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12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2993"/>
        <w:gridCol w:w="7291"/>
      </w:tblGrid>
      <w:tr w:rsidR="00601812" w:rsidRPr="000659A7" w14:paraId="62E7493C" w14:textId="77777777" w:rsidTr="00C85DAD">
        <w:trPr>
          <w:trHeight w:val="433"/>
        </w:trPr>
        <w:tc>
          <w:tcPr>
            <w:tcW w:w="10284" w:type="dxa"/>
            <w:gridSpan w:val="2"/>
            <w:shd w:val="clear" w:color="auto" w:fill="8DB3E2"/>
          </w:tcPr>
          <w:p w14:paraId="30DE8028" w14:textId="41828842" w:rsidR="00601812" w:rsidRPr="000659A7" w:rsidRDefault="00601812" w:rsidP="00C4708E">
            <w:pPr>
              <w:pStyle w:val="TableParagraph"/>
              <w:ind w:left="1696"/>
              <w:rPr>
                <w:rFonts w:asciiTheme="minorHAnsi" w:hAnsiTheme="minorHAnsi" w:cstheme="minorHAnsi"/>
                <w:b/>
                <w:lang w:val="it-IT"/>
              </w:rPr>
            </w:pPr>
            <w:bookmarkStart w:id="0" w:name="_GoBack"/>
            <w:bookmarkEnd w:id="0"/>
            <w:r w:rsidRPr="000659A7">
              <w:rPr>
                <w:rFonts w:asciiTheme="minorHAnsi" w:hAnsiTheme="minorHAnsi" w:cstheme="minorHAnsi"/>
                <w:b/>
                <w:lang w:val="it-IT"/>
              </w:rPr>
              <w:t xml:space="preserve">1. </w:t>
            </w:r>
            <w:r w:rsidR="00C4708E" w:rsidRPr="000659A7">
              <w:rPr>
                <w:rFonts w:asciiTheme="minorHAnsi" w:hAnsiTheme="minorHAnsi" w:cstheme="minorHAnsi"/>
                <w:b/>
                <w:lang w:val="it-IT"/>
              </w:rPr>
              <w:t>Bezeichnung des Stoffes beziehungsweise Gemisches und des Unternehmens</w:t>
            </w:r>
          </w:p>
        </w:tc>
      </w:tr>
      <w:tr w:rsidR="00601812" w:rsidRPr="000659A7" w14:paraId="1008848E" w14:textId="77777777" w:rsidTr="00C85DAD">
        <w:trPr>
          <w:trHeight w:val="433"/>
        </w:trPr>
        <w:tc>
          <w:tcPr>
            <w:tcW w:w="10284" w:type="dxa"/>
            <w:gridSpan w:val="2"/>
          </w:tcPr>
          <w:p w14:paraId="5DF1604E" w14:textId="64985554" w:rsidR="00601812" w:rsidRPr="000659A7" w:rsidRDefault="00601812" w:rsidP="000A4534">
            <w:pPr>
              <w:pStyle w:val="TableParagraph"/>
              <w:rPr>
                <w:rFonts w:asciiTheme="minorHAnsi" w:hAnsiTheme="minorHAnsi" w:cstheme="minorHAnsi"/>
                <w:b/>
              </w:rPr>
            </w:pPr>
            <w:r w:rsidRPr="000659A7">
              <w:rPr>
                <w:rFonts w:asciiTheme="minorHAnsi" w:hAnsiTheme="minorHAnsi" w:cstheme="minorHAnsi"/>
                <w:b/>
              </w:rPr>
              <w:t xml:space="preserve">1.1 </w:t>
            </w:r>
            <w:r w:rsidR="00AA6019" w:rsidRPr="000659A7">
              <w:rPr>
                <w:rFonts w:asciiTheme="minorHAnsi" w:hAnsiTheme="minorHAnsi" w:cstheme="minorHAnsi"/>
                <w:b/>
              </w:rPr>
              <w:t>Produ</w:t>
            </w:r>
            <w:r w:rsidR="000A4534" w:rsidRPr="000659A7">
              <w:rPr>
                <w:rFonts w:asciiTheme="minorHAnsi" w:hAnsiTheme="minorHAnsi" w:cstheme="minorHAnsi"/>
                <w:b/>
              </w:rPr>
              <w:t>ktidentifikator</w:t>
            </w:r>
          </w:p>
        </w:tc>
      </w:tr>
      <w:tr w:rsidR="00AA6019" w:rsidRPr="000659A7" w14:paraId="614FBDDA" w14:textId="77777777" w:rsidTr="005B2782">
        <w:trPr>
          <w:trHeight w:val="433"/>
        </w:trPr>
        <w:tc>
          <w:tcPr>
            <w:tcW w:w="2993" w:type="dxa"/>
          </w:tcPr>
          <w:p w14:paraId="31D1E47F" w14:textId="396C4A4D" w:rsidR="00AA6019" w:rsidRPr="000659A7" w:rsidRDefault="000A4534" w:rsidP="000A4534">
            <w:pPr>
              <w:pStyle w:val="TableParagraph"/>
              <w:rPr>
                <w:rFonts w:asciiTheme="minorHAnsi" w:hAnsiTheme="minorHAnsi" w:cstheme="minorHAnsi"/>
              </w:rPr>
            </w:pPr>
            <w:r w:rsidRPr="000659A7">
              <w:rPr>
                <w:rFonts w:asciiTheme="minorHAnsi" w:hAnsiTheme="minorHAnsi" w:cstheme="minorHAnsi"/>
              </w:rPr>
              <w:t>Handelsname</w:t>
            </w:r>
          </w:p>
        </w:tc>
        <w:tc>
          <w:tcPr>
            <w:tcW w:w="7291" w:type="dxa"/>
          </w:tcPr>
          <w:p w14:paraId="5C37BCB8" w14:textId="43E56DEE" w:rsidR="00AA6019" w:rsidRPr="000659A7" w:rsidRDefault="000A4534" w:rsidP="00C4708E">
            <w:pPr>
              <w:pStyle w:val="TableParagraph"/>
              <w:ind w:left="84"/>
              <w:rPr>
                <w:rFonts w:asciiTheme="minorHAnsi" w:hAnsiTheme="minorHAnsi" w:cstheme="minorHAnsi"/>
                <w:lang w:val="it-IT"/>
              </w:rPr>
            </w:pPr>
            <w:r w:rsidRPr="000659A7">
              <w:rPr>
                <w:rFonts w:asciiTheme="minorHAnsi" w:hAnsiTheme="minorHAnsi" w:cstheme="minorHAnsi"/>
                <w:lang w:val="it-IT"/>
              </w:rPr>
              <w:t>Quanocens</w:t>
            </w:r>
          </w:p>
        </w:tc>
      </w:tr>
      <w:tr w:rsidR="00601812" w:rsidRPr="000659A7" w14:paraId="54D32D02" w14:textId="77777777" w:rsidTr="005B2782">
        <w:trPr>
          <w:trHeight w:val="630"/>
        </w:trPr>
        <w:tc>
          <w:tcPr>
            <w:tcW w:w="2993" w:type="dxa"/>
          </w:tcPr>
          <w:p w14:paraId="4B333A52" w14:textId="42C23DD4" w:rsidR="00601812" w:rsidRPr="000659A7" w:rsidRDefault="004A13BC" w:rsidP="00C85DAD">
            <w:pPr>
              <w:pStyle w:val="TableParagraph"/>
              <w:spacing w:before="68" w:line="228" w:lineRule="auto"/>
              <w:ind w:right="838"/>
              <w:rPr>
                <w:rFonts w:asciiTheme="minorHAnsi" w:hAnsiTheme="minorHAnsi" w:cstheme="minorHAnsi"/>
              </w:rPr>
            </w:pPr>
            <w:r w:rsidRPr="000659A7">
              <w:rPr>
                <w:rFonts w:asciiTheme="minorHAnsi" w:hAnsiTheme="minorHAnsi" w:cstheme="minorHAnsi"/>
              </w:rPr>
              <w:t>REACH Registration No.:</w:t>
            </w:r>
          </w:p>
        </w:tc>
        <w:tc>
          <w:tcPr>
            <w:tcW w:w="7291" w:type="dxa"/>
          </w:tcPr>
          <w:p w14:paraId="07514BBC" w14:textId="541DDFAC" w:rsidR="00601812" w:rsidRPr="000659A7" w:rsidRDefault="00C4708E" w:rsidP="00C85DAD">
            <w:pPr>
              <w:pStyle w:val="TableParagraph"/>
              <w:ind w:left="84"/>
              <w:rPr>
                <w:rFonts w:asciiTheme="minorHAnsi" w:hAnsiTheme="minorHAnsi" w:cstheme="minorHAnsi"/>
              </w:rPr>
            </w:pPr>
            <w:r w:rsidRPr="000659A7">
              <w:rPr>
                <w:rFonts w:asciiTheme="minorHAnsi" w:hAnsiTheme="minorHAnsi" w:cstheme="minorHAnsi"/>
              </w:rPr>
              <w:t>Unzutreffend. Mischung</w:t>
            </w:r>
          </w:p>
        </w:tc>
      </w:tr>
      <w:tr w:rsidR="00601812" w:rsidRPr="000659A7" w14:paraId="062D0BFF" w14:textId="77777777" w:rsidTr="005B2782">
        <w:trPr>
          <w:trHeight w:val="433"/>
        </w:trPr>
        <w:tc>
          <w:tcPr>
            <w:tcW w:w="2993" w:type="dxa"/>
          </w:tcPr>
          <w:p w14:paraId="44728B08" w14:textId="4EA71655" w:rsidR="00601812" w:rsidRPr="000659A7" w:rsidRDefault="008A2DFC" w:rsidP="00C85DAD">
            <w:pPr>
              <w:pStyle w:val="TableParagraph"/>
              <w:rPr>
                <w:rFonts w:asciiTheme="minorHAnsi" w:hAnsiTheme="minorHAnsi" w:cstheme="minorHAnsi"/>
              </w:rPr>
            </w:pPr>
            <w:r w:rsidRPr="000659A7">
              <w:rPr>
                <w:rFonts w:asciiTheme="minorHAnsi" w:hAnsiTheme="minorHAnsi" w:cstheme="minorHAnsi"/>
              </w:rPr>
              <w:t>Molecular Formula</w:t>
            </w:r>
            <w:r w:rsidR="00601812" w:rsidRPr="000659A7">
              <w:rPr>
                <w:rFonts w:asciiTheme="minorHAnsi" w:hAnsiTheme="minorHAnsi" w:cstheme="minorHAnsi"/>
              </w:rPr>
              <w:t>:</w:t>
            </w:r>
          </w:p>
        </w:tc>
        <w:tc>
          <w:tcPr>
            <w:tcW w:w="7291" w:type="dxa"/>
          </w:tcPr>
          <w:p w14:paraId="794C7B8F" w14:textId="1D740C43" w:rsidR="00601812" w:rsidRPr="000659A7" w:rsidRDefault="00C4708E" w:rsidP="00C85DAD">
            <w:pPr>
              <w:pStyle w:val="TableParagraph"/>
              <w:ind w:left="84"/>
              <w:rPr>
                <w:rFonts w:asciiTheme="minorHAnsi" w:hAnsiTheme="minorHAnsi" w:cstheme="minorHAnsi"/>
              </w:rPr>
            </w:pPr>
            <w:r w:rsidRPr="000659A7">
              <w:rPr>
                <w:rFonts w:asciiTheme="minorHAnsi" w:hAnsiTheme="minorHAnsi" w:cstheme="minorHAnsi"/>
              </w:rPr>
              <w:t>Unzutreffend. Mischung</w:t>
            </w:r>
          </w:p>
        </w:tc>
      </w:tr>
      <w:tr w:rsidR="00601812" w:rsidRPr="000659A7" w14:paraId="5BE84246" w14:textId="77777777" w:rsidTr="00C85DAD">
        <w:trPr>
          <w:trHeight w:val="433"/>
        </w:trPr>
        <w:tc>
          <w:tcPr>
            <w:tcW w:w="10284" w:type="dxa"/>
            <w:gridSpan w:val="2"/>
          </w:tcPr>
          <w:p w14:paraId="0931F09C" w14:textId="4F4AE2AC" w:rsidR="00601812" w:rsidRPr="000659A7" w:rsidRDefault="00601812" w:rsidP="000A4534">
            <w:pPr>
              <w:pStyle w:val="TableParagraph"/>
              <w:rPr>
                <w:rFonts w:asciiTheme="minorHAnsi" w:hAnsiTheme="minorHAnsi" w:cstheme="minorHAnsi"/>
                <w:b/>
                <w:lang w:val="it-IT"/>
              </w:rPr>
            </w:pPr>
            <w:r w:rsidRPr="000659A7">
              <w:rPr>
                <w:rFonts w:asciiTheme="minorHAnsi" w:hAnsiTheme="minorHAnsi" w:cstheme="minorHAnsi"/>
                <w:b/>
                <w:lang w:val="it-IT"/>
              </w:rPr>
              <w:t xml:space="preserve">1.2 </w:t>
            </w:r>
            <w:r w:rsidR="000A4534" w:rsidRPr="000659A7">
              <w:rPr>
                <w:rFonts w:asciiTheme="minorHAnsi" w:hAnsiTheme="minorHAnsi" w:cstheme="minorHAnsi"/>
                <w:b/>
                <w:lang w:val="it-IT"/>
              </w:rPr>
              <w:t>Relevante identifizierte Verwendungen des Stoffes oder Gemischs und Verwendungen, von denen abgeraten wird</w:t>
            </w:r>
          </w:p>
        </w:tc>
      </w:tr>
      <w:tr w:rsidR="00601812" w:rsidRPr="000659A7" w14:paraId="37D26B46" w14:textId="77777777" w:rsidTr="005B2782">
        <w:trPr>
          <w:trHeight w:val="1110"/>
        </w:trPr>
        <w:tc>
          <w:tcPr>
            <w:tcW w:w="2993" w:type="dxa"/>
          </w:tcPr>
          <w:p w14:paraId="78435AB5" w14:textId="3B2DDFBD" w:rsidR="00601812" w:rsidRPr="000659A7" w:rsidRDefault="000A4534" w:rsidP="00C85DAD">
            <w:pPr>
              <w:pStyle w:val="TableParagraph"/>
              <w:rPr>
                <w:rFonts w:asciiTheme="minorHAnsi" w:hAnsiTheme="minorHAnsi" w:cstheme="minorHAnsi"/>
              </w:rPr>
            </w:pPr>
            <w:r w:rsidRPr="000659A7">
              <w:rPr>
                <w:rFonts w:asciiTheme="minorHAnsi" w:hAnsiTheme="minorHAnsi" w:cstheme="minorHAnsi"/>
              </w:rPr>
              <w:t>Verwendung des Stoffes/des Gemisches</w:t>
            </w:r>
          </w:p>
        </w:tc>
        <w:tc>
          <w:tcPr>
            <w:tcW w:w="7291" w:type="dxa"/>
          </w:tcPr>
          <w:p w14:paraId="58C5D49A" w14:textId="1AF455F5" w:rsidR="000A4534" w:rsidRPr="000659A7" w:rsidRDefault="00DB3D54" w:rsidP="000A45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 xml:space="preserve">Sprüh- und Wischdesinfektion, Flächendesinfektion von Medizinprodukten </w:t>
            </w:r>
            <w:r w:rsidR="000A4534" w:rsidRPr="000659A7">
              <w:rPr>
                <w:rFonts w:asciiTheme="minorHAnsi" w:hAnsiTheme="minorHAnsi" w:cstheme="minorHAnsi"/>
                <w:lang w:val="de-DE" w:eastAsia="de-DE"/>
              </w:rPr>
              <w:t>Zur Desinfektion von Luft, Wasser, Oberflächen, Geräten, Desinfektion von Kleidung und Geräten, Lebensmittelindustrie, Kantinen, Gesundheits- und OP-Bereich, elektromedizinische Geräte</w:t>
            </w:r>
            <w:r w:rsidR="005B2782" w:rsidRPr="000659A7">
              <w:rPr>
                <w:rFonts w:asciiTheme="minorHAnsi" w:hAnsiTheme="minorHAnsi" w:cstheme="minorHAnsi"/>
                <w:lang w:val="de-DE" w:eastAsia="de-DE"/>
              </w:rPr>
              <w:t>, Veterinärmedizin, Kosmetikindustrie, Farben- und Lackindustrie, Textilindustrie, Lederindustrie, Schuhindustrie, Zellstoff- und Papierindustrie, chemische Industrie, agroindustrieller Komplex, Versorgungsunternehmen</w:t>
            </w:r>
            <w:r w:rsidR="005B2782" w:rsidRPr="000659A7">
              <w:rPr>
                <w:rFonts w:asciiTheme="minorHAnsi" w:hAnsiTheme="minorHAnsi" w:cstheme="minorHAnsi"/>
                <w:lang w:val="de-DE" w:eastAsia="de-DE"/>
              </w:rPr>
              <w:br/>
            </w:r>
            <w:r w:rsidR="000A4534" w:rsidRPr="000659A7">
              <w:rPr>
                <w:rFonts w:asciiTheme="minorHAnsi" w:hAnsiTheme="minorHAnsi" w:cstheme="minorHAnsi"/>
                <w:lang w:val="de-DE" w:eastAsia="de-DE"/>
              </w:rPr>
              <w:t>Für weitere Anwendung siehe technisches Datenblatt des Produktes.</w:t>
            </w:r>
          </w:p>
          <w:p w14:paraId="4AFBC571" w14:textId="636F71FC" w:rsidR="00601812" w:rsidRPr="000659A7" w:rsidRDefault="00601812" w:rsidP="00C85DAD">
            <w:pPr>
              <w:pStyle w:val="TableParagraph"/>
              <w:spacing w:before="68" w:line="228" w:lineRule="auto"/>
              <w:ind w:left="84" w:right="76"/>
              <w:jc w:val="both"/>
              <w:rPr>
                <w:rFonts w:asciiTheme="minorHAnsi" w:hAnsiTheme="minorHAnsi" w:cstheme="minorHAnsi"/>
                <w:lang w:val="it-IT"/>
              </w:rPr>
            </w:pPr>
          </w:p>
        </w:tc>
      </w:tr>
      <w:tr w:rsidR="00601812" w:rsidRPr="000659A7" w14:paraId="0797CC19" w14:textId="77777777" w:rsidTr="005B2782">
        <w:trPr>
          <w:trHeight w:val="588"/>
        </w:trPr>
        <w:tc>
          <w:tcPr>
            <w:tcW w:w="2993" w:type="dxa"/>
            <w:tcBorders>
              <w:bottom w:val="single" w:sz="4" w:space="0" w:color="auto"/>
            </w:tcBorders>
          </w:tcPr>
          <w:p w14:paraId="1E6A3380" w14:textId="100326C9" w:rsidR="00601812" w:rsidRPr="000659A7" w:rsidRDefault="00306A4B" w:rsidP="00306A4B">
            <w:pPr>
              <w:pStyle w:val="TableParagraph"/>
              <w:rPr>
                <w:rFonts w:asciiTheme="minorHAnsi" w:hAnsiTheme="minorHAnsi" w:cstheme="minorHAnsi"/>
              </w:rPr>
            </w:pPr>
            <w:r w:rsidRPr="000659A7">
              <w:rPr>
                <w:rFonts w:asciiTheme="minorHAnsi" w:hAnsiTheme="minorHAnsi" w:cstheme="minorHAnsi"/>
              </w:rPr>
              <w:t>Empfohlene Verwendung</w:t>
            </w:r>
          </w:p>
        </w:tc>
        <w:tc>
          <w:tcPr>
            <w:tcW w:w="7291" w:type="dxa"/>
            <w:tcBorders>
              <w:bottom w:val="single" w:sz="4" w:space="0" w:color="auto"/>
            </w:tcBorders>
          </w:tcPr>
          <w:p w14:paraId="6B466B85" w14:textId="3E5A3877" w:rsidR="00601812" w:rsidRPr="000659A7" w:rsidRDefault="000659A7" w:rsidP="002426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it-IT"/>
              </w:rPr>
            </w:pPr>
            <w:r>
              <w:rPr>
                <w:rFonts w:asciiTheme="minorHAnsi" w:hAnsiTheme="minorHAnsi" w:cstheme="minorHAnsi"/>
                <w:lang w:val="de-DE" w:eastAsia="de-DE"/>
              </w:rPr>
              <w:t xml:space="preserve"> </w:t>
            </w:r>
            <w:r w:rsidR="00132CC4" w:rsidRPr="000659A7">
              <w:rPr>
                <w:rFonts w:asciiTheme="minorHAnsi" w:hAnsiTheme="minorHAnsi" w:cstheme="minorHAnsi"/>
                <w:lang w:val="de-DE" w:eastAsia="de-DE"/>
              </w:rPr>
              <w:t>Sprüh- und Wischdesinfektion</w:t>
            </w:r>
            <w:r w:rsidR="002426BB" w:rsidRPr="000659A7">
              <w:rPr>
                <w:rFonts w:asciiTheme="minorHAnsi" w:hAnsiTheme="minorHAnsi" w:cstheme="minorHAnsi"/>
                <w:lang w:val="de-DE" w:eastAsia="de-DE"/>
              </w:rPr>
              <w:t xml:space="preserve"> </w:t>
            </w:r>
          </w:p>
        </w:tc>
      </w:tr>
      <w:tr w:rsidR="00601812" w:rsidRPr="000659A7" w14:paraId="76A93358" w14:textId="77777777" w:rsidTr="005B2782">
        <w:trPr>
          <w:trHeight w:val="476"/>
        </w:trPr>
        <w:tc>
          <w:tcPr>
            <w:tcW w:w="2993" w:type="dxa"/>
            <w:tcBorders>
              <w:top w:val="single" w:sz="4" w:space="0" w:color="auto"/>
            </w:tcBorders>
          </w:tcPr>
          <w:p w14:paraId="657D9B72" w14:textId="35A17C9B" w:rsidR="00601812" w:rsidRPr="000659A7" w:rsidRDefault="005B2782" w:rsidP="005B2782">
            <w:pPr>
              <w:pStyle w:val="TableParagraph"/>
              <w:rPr>
                <w:rFonts w:asciiTheme="minorHAnsi" w:hAnsiTheme="minorHAnsi" w:cstheme="minorHAnsi"/>
              </w:rPr>
            </w:pPr>
            <w:r w:rsidRPr="000659A7">
              <w:rPr>
                <w:rFonts w:asciiTheme="minorHAnsi" w:hAnsiTheme="minorHAnsi" w:cstheme="minorHAnsi"/>
              </w:rPr>
              <w:t>Empfohlene Einschränkung der Anwendung</w:t>
            </w:r>
          </w:p>
        </w:tc>
        <w:tc>
          <w:tcPr>
            <w:tcW w:w="7291" w:type="dxa"/>
            <w:tcBorders>
              <w:top w:val="single" w:sz="4" w:space="0" w:color="auto"/>
            </w:tcBorders>
          </w:tcPr>
          <w:p w14:paraId="1EC13F61" w14:textId="7BE64431" w:rsidR="00601812" w:rsidRPr="000659A7" w:rsidRDefault="000A4534" w:rsidP="00C85DAD">
            <w:pPr>
              <w:pStyle w:val="TableParagraph"/>
              <w:spacing w:before="68" w:line="228" w:lineRule="auto"/>
              <w:ind w:left="84"/>
              <w:rPr>
                <w:rFonts w:asciiTheme="minorHAnsi" w:hAnsiTheme="minorHAnsi" w:cstheme="minorHAnsi"/>
                <w:lang w:val="it-IT"/>
              </w:rPr>
            </w:pPr>
            <w:r w:rsidRPr="000659A7">
              <w:rPr>
                <w:rFonts w:asciiTheme="minorHAnsi" w:hAnsiTheme="minorHAnsi" w:cstheme="minorHAnsi"/>
                <w:lang w:val="it-IT"/>
              </w:rPr>
              <w:t>Unbekannt</w:t>
            </w:r>
          </w:p>
        </w:tc>
      </w:tr>
      <w:tr w:rsidR="00601812" w:rsidRPr="000659A7" w14:paraId="75A1EDE9" w14:textId="77777777" w:rsidTr="00C85DAD">
        <w:trPr>
          <w:trHeight w:val="433"/>
        </w:trPr>
        <w:tc>
          <w:tcPr>
            <w:tcW w:w="10284" w:type="dxa"/>
            <w:gridSpan w:val="2"/>
          </w:tcPr>
          <w:p w14:paraId="54239F45" w14:textId="70A9B0B5" w:rsidR="00601812" w:rsidRPr="000659A7" w:rsidRDefault="00601812" w:rsidP="00E42617">
            <w:pPr>
              <w:pStyle w:val="TableParagraph"/>
              <w:rPr>
                <w:rFonts w:asciiTheme="minorHAnsi" w:hAnsiTheme="minorHAnsi" w:cstheme="minorHAnsi"/>
                <w:b/>
                <w:lang w:val="it-IT"/>
              </w:rPr>
            </w:pPr>
            <w:r w:rsidRPr="000659A7">
              <w:rPr>
                <w:rFonts w:asciiTheme="minorHAnsi" w:hAnsiTheme="minorHAnsi" w:cstheme="minorHAnsi"/>
                <w:b/>
                <w:lang w:val="it-IT"/>
              </w:rPr>
              <w:t xml:space="preserve">1.3 </w:t>
            </w:r>
            <w:r w:rsidR="00306A4B" w:rsidRPr="000659A7">
              <w:rPr>
                <w:rFonts w:asciiTheme="minorHAnsi" w:hAnsiTheme="minorHAnsi" w:cstheme="minorHAnsi"/>
                <w:b/>
                <w:lang w:val="it-IT"/>
              </w:rPr>
              <w:t>Einzelheiten zum Lieferanten, der das Sicherhietsdatenblatt zur Verfügun</w:t>
            </w:r>
            <w:r w:rsidR="00E42617">
              <w:rPr>
                <w:rFonts w:asciiTheme="minorHAnsi" w:hAnsiTheme="minorHAnsi" w:cstheme="minorHAnsi"/>
                <w:b/>
                <w:lang w:val="it-IT"/>
              </w:rPr>
              <w:t>g</w:t>
            </w:r>
            <w:r w:rsidR="00306A4B" w:rsidRPr="000659A7">
              <w:rPr>
                <w:rFonts w:asciiTheme="minorHAnsi" w:hAnsiTheme="minorHAnsi" w:cstheme="minorHAnsi"/>
                <w:b/>
                <w:lang w:val="it-IT"/>
              </w:rPr>
              <w:t xml:space="preserve"> stellt</w:t>
            </w:r>
          </w:p>
        </w:tc>
      </w:tr>
      <w:tr w:rsidR="00601812" w:rsidRPr="000659A7" w14:paraId="0948EEA8" w14:textId="77777777" w:rsidTr="005B2782">
        <w:trPr>
          <w:trHeight w:val="433"/>
        </w:trPr>
        <w:tc>
          <w:tcPr>
            <w:tcW w:w="2993" w:type="dxa"/>
          </w:tcPr>
          <w:p w14:paraId="6030E74C" w14:textId="4308BCF0" w:rsidR="00601812" w:rsidRPr="000659A7" w:rsidRDefault="00306A4B" w:rsidP="00C85DAD">
            <w:pPr>
              <w:pStyle w:val="TableParagraph"/>
              <w:rPr>
                <w:rFonts w:asciiTheme="minorHAnsi" w:hAnsiTheme="minorHAnsi" w:cstheme="minorHAnsi"/>
              </w:rPr>
            </w:pPr>
            <w:r w:rsidRPr="000659A7">
              <w:rPr>
                <w:rFonts w:asciiTheme="minorHAnsi" w:hAnsiTheme="minorHAnsi" w:cstheme="minorHAnsi"/>
              </w:rPr>
              <w:t>Hersteller</w:t>
            </w:r>
          </w:p>
        </w:tc>
        <w:tc>
          <w:tcPr>
            <w:tcW w:w="7291" w:type="dxa"/>
          </w:tcPr>
          <w:p w14:paraId="4F263EED" w14:textId="46AA78AF" w:rsidR="00601812" w:rsidRPr="00E42617" w:rsidRDefault="000659A7" w:rsidP="00C85DAD">
            <w:pPr>
              <w:pStyle w:val="TableParagraph"/>
              <w:spacing w:before="0"/>
              <w:ind w:left="0"/>
              <w:rPr>
                <w:rFonts w:asciiTheme="minorHAnsi" w:hAnsiTheme="minorHAnsi" w:cstheme="minorHAnsi"/>
                <w:lang w:val="it-IT"/>
              </w:rPr>
            </w:pPr>
            <w:r w:rsidRPr="00E42617">
              <w:rPr>
                <w:rFonts w:asciiTheme="minorHAnsi" w:hAnsiTheme="minorHAnsi" w:cstheme="minorHAnsi"/>
              </w:rPr>
              <w:t>EUMEDICAL EUROPA SRLS</w:t>
            </w:r>
          </w:p>
        </w:tc>
      </w:tr>
      <w:tr w:rsidR="00601812" w:rsidRPr="000659A7" w14:paraId="6D1DFC48" w14:textId="77777777" w:rsidTr="005B2782">
        <w:trPr>
          <w:trHeight w:val="433"/>
        </w:trPr>
        <w:tc>
          <w:tcPr>
            <w:tcW w:w="2993" w:type="dxa"/>
          </w:tcPr>
          <w:p w14:paraId="4DF84D5D" w14:textId="138E662F" w:rsidR="00601812" w:rsidRPr="000659A7" w:rsidRDefault="009B5BD8" w:rsidP="00C85DAD">
            <w:pPr>
              <w:pStyle w:val="TableParagraph"/>
              <w:rPr>
                <w:rFonts w:asciiTheme="minorHAnsi" w:hAnsiTheme="minorHAnsi" w:cstheme="minorHAnsi"/>
              </w:rPr>
            </w:pPr>
            <w:r w:rsidRPr="000659A7">
              <w:rPr>
                <w:rFonts w:asciiTheme="minorHAnsi" w:hAnsiTheme="minorHAnsi" w:cstheme="minorHAnsi"/>
              </w:rPr>
              <w:t>Address</w:t>
            </w:r>
            <w:r w:rsidR="00306A4B" w:rsidRPr="000659A7">
              <w:rPr>
                <w:rFonts w:asciiTheme="minorHAnsi" w:hAnsiTheme="minorHAnsi" w:cstheme="minorHAnsi"/>
              </w:rPr>
              <w:t>e</w:t>
            </w:r>
            <w:r w:rsidR="00601812" w:rsidRPr="000659A7">
              <w:rPr>
                <w:rFonts w:asciiTheme="minorHAnsi" w:hAnsiTheme="minorHAnsi" w:cstheme="minorHAnsi"/>
              </w:rPr>
              <w:t>:</w:t>
            </w:r>
          </w:p>
        </w:tc>
        <w:tc>
          <w:tcPr>
            <w:tcW w:w="7291" w:type="dxa"/>
          </w:tcPr>
          <w:p w14:paraId="49BCDAAD" w14:textId="6C839E12" w:rsidR="00601812" w:rsidRPr="00E42617" w:rsidRDefault="00E42617" w:rsidP="00E42617">
            <w:pPr>
              <w:pStyle w:val="TableParagraph"/>
              <w:ind w:left="84"/>
              <w:rPr>
                <w:rFonts w:asciiTheme="minorHAnsi" w:hAnsiTheme="minorHAnsi" w:cstheme="minorHAnsi"/>
                <w:lang w:val="it-IT"/>
              </w:rPr>
            </w:pPr>
            <w:r w:rsidRPr="00E42617">
              <w:rPr>
                <w:rFonts w:asciiTheme="minorHAnsi" w:hAnsiTheme="minorHAnsi" w:cstheme="minorHAnsi"/>
              </w:rPr>
              <w:t xml:space="preserve">Via Piastrarella 9, I- 00075 Lanuvio Italien </w:t>
            </w:r>
          </w:p>
        </w:tc>
      </w:tr>
      <w:tr w:rsidR="00601812" w:rsidRPr="000659A7" w14:paraId="39716083" w14:textId="77777777" w:rsidTr="005B2782">
        <w:trPr>
          <w:trHeight w:val="433"/>
        </w:trPr>
        <w:tc>
          <w:tcPr>
            <w:tcW w:w="2993" w:type="dxa"/>
            <w:vMerge w:val="restart"/>
          </w:tcPr>
          <w:p w14:paraId="32644367" w14:textId="39D58D5E" w:rsidR="00601812" w:rsidRPr="000659A7" w:rsidRDefault="00306A4B" w:rsidP="00C85DAD">
            <w:pPr>
              <w:pStyle w:val="TableParagraph"/>
              <w:rPr>
                <w:rFonts w:asciiTheme="minorHAnsi" w:hAnsiTheme="minorHAnsi" w:cstheme="minorHAnsi"/>
              </w:rPr>
            </w:pPr>
            <w:r w:rsidRPr="000659A7">
              <w:rPr>
                <w:rFonts w:asciiTheme="minorHAnsi" w:hAnsiTheme="minorHAnsi" w:cstheme="minorHAnsi"/>
              </w:rPr>
              <w:t>Auskunftsgebender Bereich</w:t>
            </w:r>
          </w:p>
        </w:tc>
        <w:tc>
          <w:tcPr>
            <w:tcW w:w="7291" w:type="dxa"/>
          </w:tcPr>
          <w:p w14:paraId="4B7A99F6" w14:textId="0E727710" w:rsidR="00601812" w:rsidRPr="000659A7" w:rsidRDefault="00B25DBC" w:rsidP="00C85DAD">
            <w:pPr>
              <w:pStyle w:val="TableParagraph"/>
              <w:ind w:left="84"/>
              <w:rPr>
                <w:rFonts w:asciiTheme="minorHAnsi" w:hAnsiTheme="minorHAnsi" w:cstheme="minorHAnsi"/>
              </w:rPr>
            </w:pPr>
            <w:r>
              <w:rPr>
                <w:rFonts w:asciiTheme="minorHAnsi" w:hAnsiTheme="minorHAnsi" w:cstheme="minorHAnsi"/>
              </w:rPr>
              <w:t>00393281459835</w:t>
            </w:r>
          </w:p>
        </w:tc>
      </w:tr>
      <w:tr w:rsidR="00601812" w:rsidRPr="000659A7" w14:paraId="42650796" w14:textId="77777777" w:rsidTr="005B2782">
        <w:trPr>
          <w:trHeight w:val="449"/>
        </w:trPr>
        <w:tc>
          <w:tcPr>
            <w:tcW w:w="2993" w:type="dxa"/>
            <w:vMerge/>
            <w:tcBorders>
              <w:top w:val="nil"/>
            </w:tcBorders>
          </w:tcPr>
          <w:p w14:paraId="4D905BE1" w14:textId="77777777" w:rsidR="00601812" w:rsidRPr="000659A7" w:rsidRDefault="00601812" w:rsidP="00C85DAD">
            <w:pPr>
              <w:rPr>
                <w:rFonts w:asciiTheme="minorHAnsi" w:hAnsiTheme="minorHAnsi" w:cstheme="minorHAnsi"/>
              </w:rPr>
            </w:pPr>
          </w:p>
        </w:tc>
        <w:tc>
          <w:tcPr>
            <w:tcW w:w="7291" w:type="dxa"/>
          </w:tcPr>
          <w:p w14:paraId="36219BDC" w14:textId="584E66B8" w:rsidR="00601812" w:rsidRPr="000659A7" w:rsidRDefault="00601812" w:rsidP="00E42617">
            <w:pPr>
              <w:pStyle w:val="TableParagraph"/>
              <w:spacing w:before="94"/>
              <w:ind w:left="84"/>
              <w:rPr>
                <w:rFonts w:asciiTheme="minorHAnsi" w:hAnsiTheme="minorHAnsi" w:cstheme="minorHAnsi"/>
              </w:rPr>
            </w:pPr>
            <w:r w:rsidRPr="000659A7">
              <w:rPr>
                <w:rFonts w:asciiTheme="minorHAnsi" w:hAnsiTheme="minorHAnsi" w:cstheme="minorHAnsi"/>
              </w:rPr>
              <w:t>Е</w:t>
            </w:r>
            <w:r w:rsidR="00E42617">
              <w:rPr>
                <w:rFonts w:asciiTheme="minorHAnsi" w:hAnsiTheme="minorHAnsi" w:cstheme="minorHAnsi"/>
              </w:rPr>
              <w:t>-</w:t>
            </w:r>
            <w:r w:rsidRPr="000659A7">
              <w:rPr>
                <w:rFonts w:asciiTheme="minorHAnsi" w:hAnsiTheme="minorHAnsi" w:cstheme="minorHAnsi"/>
              </w:rPr>
              <w:t>mail</w:t>
            </w:r>
            <w:hyperlink r:id="rId8" w:history="1">
              <w:r w:rsidR="00306A4B" w:rsidRPr="000659A7">
                <w:rPr>
                  <w:rStyle w:val="Hyperlink"/>
                  <w:rFonts w:asciiTheme="minorHAnsi" w:hAnsiTheme="minorHAnsi" w:cstheme="minorHAnsi"/>
                </w:rPr>
                <w:t xml:space="preserve">: </w:t>
              </w:r>
            </w:hyperlink>
            <w:r w:rsidR="00E42617" w:rsidRPr="00E42617">
              <w:rPr>
                <w:rFonts w:asciiTheme="minorHAnsi" w:hAnsiTheme="minorHAnsi" w:cstheme="minorHAnsi"/>
              </w:rPr>
              <w:t>luigiinderst@gmail.com</w:t>
            </w:r>
          </w:p>
        </w:tc>
      </w:tr>
      <w:tr w:rsidR="00601812" w:rsidRPr="000659A7" w14:paraId="247D41B8" w14:textId="77777777" w:rsidTr="00C85DAD">
        <w:trPr>
          <w:trHeight w:val="433"/>
        </w:trPr>
        <w:tc>
          <w:tcPr>
            <w:tcW w:w="10284" w:type="dxa"/>
            <w:gridSpan w:val="2"/>
          </w:tcPr>
          <w:p w14:paraId="0BDE260D" w14:textId="77777777" w:rsidR="00E42617" w:rsidRPr="00E42617" w:rsidRDefault="00E42617" w:rsidP="00E42617">
            <w:pPr>
              <w:pStyle w:val="TableParagraph"/>
              <w:rPr>
                <w:rFonts w:asciiTheme="minorHAnsi" w:hAnsiTheme="minorHAnsi" w:cstheme="minorHAnsi"/>
                <w:lang w:val="it-IT"/>
              </w:rPr>
            </w:pPr>
            <w:r w:rsidRPr="00E42617">
              <w:rPr>
                <w:rFonts w:asciiTheme="minorHAnsi" w:hAnsiTheme="minorHAnsi" w:cstheme="minorHAnsi"/>
                <w:lang w:val="it-IT"/>
              </w:rPr>
              <w:t xml:space="preserve">Händler: Nobis Futurum GmbH, Weberstraße 3, D-89343 Jettingen-Scheppach </w:t>
            </w:r>
          </w:p>
          <w:p w14:paraId="38E0D5F7" w14:textId="11584558" w:rsidR="00601812" w:rsidRPr="000659A7" w:rsidRDefault="00E42617" w:rsidP="00E42617">
            <w:pPr>
              <w:pStyle w:val="TableParagraph"/>
              <w:rPr>
                <w:rFonts w:asciiTheme="minorHAnsi" w:hAnsiTheme="minorHAnsi" w:cstheme="minorHAnsi"/>
                <w:b/>
                <w:lang w:val="it-IT"/>
              </w:rPr>
            </w:pPr>
            <w:r w:rsidRPr="00E42617">
              <w:rPr>
                <w:rFonts w:asciiTheme="minorHAnsi" w:hAnsiTheme="minorHAnsi" w:cstheme="minorHAnsi"/>
                <w:lang w:val="it-IT"/>
              </w:rPr>
              <w:t>Telefon +49 731 28065454</w:t>
            </w:r>
            <w:r>
              <w:rPr>
                <w:rFonts w:asciiTheme="minorHAnsi" w:hAnsiTheme="minorHAnsi" w:cstheme="minorHAnsi"/>
                <w:b/>
                <w:lang w:val="it-IT"/>
              </w:rPr>
              <w:t xml:space="preserve"> </w:t>
            </w:r>
            <w:r w:rsidRPr="000659A7">
              <w:rPr>
                <w:rFonts w:asciiTheme="minorHAnsi" w:hAnsiTheme="minorHAnsi" w:cstheme="minorHAnsi"/>
              </w:rPr>
              <w:t>Е</w:t>
            </w:r>
            <w:r>
              <w:rPr>
                <w:rFonts w:asciiTheme="minorHAnsi" w:hAnsiTheme="minorHAnsi" w:cstheme="minorHAnsi"/>
              </w:rPr>
              <w:t>-</w:t>
            </w:r>
            <w:r w:rsidRPr="000659A7">
              <w:rPr>
                <w:rFonts w:asciiTheme="minorHAnsi" w:hAnsiTheme="minorHAnsi" w:cstheme="minorHAnsi"/>
              </w:rPr>
              <w:t>mail</w:t>
            </w:r>
            <w:hyperlink r:id="rId9" w:history="1">
              <w:r w:rsidRPr="000659A7">
                <w:rPr>
                  <w:rStyle w:val="Hyperlink"/>
                  <w:rFonts w:asciiTheme="minorHAnsi" w:hAnsiTheme="minorHAnsi" w:cstheme="minorHAnsi"/>
                </w:rPr>
                <w:t xml:space="preserve">: </w:t>
              </w:r>
            </w:hyperlink>
            <w:r w:rsidRPr="000659A7">
              <w:rPr>
                <w:rFonts w:asciiTheme="minorHAnsi" w:hAnsiTheme="minorHAnsi" w:cstheme="minorHAnsi"/>
              </w:rPr>
              <w:t>info@nobisfuturum.de</w:t>
            </w:r>
          </w:p>
        </w:tc>
      </w:tr>
      <w:tr w:rsidR="00601812" w:rsidRPr="000659A7" w14:paraId="7492DD5D" w14:textId="77777777" w:rsidTr="00C85DAD">
        <w:trPr>
          <w:trHeight w:val="433"/>
        </w:trPr>
        <w:tc>
          <w:tcPr>
            <w:tcW w:w="10284" w:type="dxa"/>
            <w:gridSpan w:val="2"/>
          </w:tcPr>
          <w:p w14:paraId="2081F1F8" w14:textId="77777777" w:rsidR="007464A6" w:rsidRPr="007464A6" w:rsidRDefault="00E42617" w:rsidP="007464A6">
            <w:pPr>
              <w:pStyle w:val="TableParagraph"/>
              <w:rPr>
                <w:rFonts w:asciiTheme="minorHAnsi" w:hAnsiTheme="minorHAnsi" w:cstheme="minorHAnsi"/>
              </w:rPr>
            </w:pPr>
            <w:r>
              <w:rPr>
                <w:rFonts w:asciiTheme="minorHAnsi" w:hAnsiTheme="minorHAnsi" w:cstheme="minorHAnsi"/>
                <w:b/>
                <w:lang w:val="it-IT"/>
              </w:rPr>
              <w:t xml:space="preserve"> </w:t>
            </w:r>
            <w:r w:rsidRPr="000659A7">
              <w:rPr>
                <w:rFonts w:asciiTheme="minorHAnsi" w:hAnsiTheme="minorHAnsi" w:cstheme="minorHAnsi"/>
                <w:b/>
                <w:lang w:val="it-IT"/>
              </w:rPr>
              <w:t>1.4 Notrufnummer</w:t>
            </w:r>
            <w:r>
              <w:rPr>
                <w:rFonts w:asciiTheme="minorHAnsi" w:hAnsiTheme="minorHAnsi" w:cstheme="minorHAnsi"/>
                <w:b/>
                <w:lang w:val="it-IT"/>
              </w:rPr>
              <w:t xml:space="preserve"> </w:t>
            </w:r>
            <w:r w:rsidR="007464A6">
              <w:rPr>
                <w:rFonts w:asciiTheme="minorHAnsi" w:hAnsiTheme="minorHAnsi" w:cstheme="minorHAnsi"/>
                <w:b/>
                <w:lang w:val="it-IT"/>
              </w:rPr>
              <w:br/>
            </w:r>
            <w:r w:rsidR="007464A6" w:rsidRPr="007464A6">
              <w:rPr>
                <w:rFonts w:asciiTheme="minorHAnsi" w:hAnsiTheme="minorHAnsi" w:cstheme="minorHAnsi"/>
              </w:rPr>
              <w:t>Für dringende Informationen wenden Sie sich bitte an:</w:t>
            </w:r>
          </w:p>
          <w:p w14:paraId="5956DE16" w14:textId="342C7164" w:rsidR="00601812" w:rsidRPr="000659A7" w:rsidRDefault="007464A6" w:rsidP="007464A6">
            <w:pPr>
              <w:rPr>
                <w:rFonts w:asciiTheme="minorHAnsi" w:hAnsiTheme="minorHAnsi" w:cstheme="minorHAnsi"/>
                <w:lang w:val="it-IT"/>
              </w:rPr>
            </w:pPr>
            <w:r w:rsidRPr="007464A6">
              <w:rPr>
                <w:rFonts w:asciiTheme="minorHAnsi" w:hAnsiTheme="minorHAnsi" w:cstheme="minorHAnsi"/>
              </w:rPr>
              <w:t>Berlin: Giftnotruf Berlin Telefon 030 192 40</w:t>
            </w:r>
            <w:r w:rsidRPr="007464A6">
              <w:rPr>
                <w:rFonts w:asciiTheme="minorHAnsi" w:hAnsiTheme="minorHAnsi" w:cstheme="minorHAnsi"/>
                <w:b/>
                <w:bCs/>
              </w:rPr>
              <w:br/>
            </w:r>
            <w:r w:rsidRPr="007464A6">
              <w:rPr>
                <w:rStyle w:val="address"/>
                <w:rFonts w:asciiTheme="minorHAnsi" w:hAnsiTheme="minorHAnsi" w:cstheme="minorHAnsi"/>
              </w:rPr>
              <w:t xml:space="preserve">Bonn: Informationszentrale gegen Vergiftungen Telefon </w:t>
            </w:r>
            <w:r w:rsidRPr="007464A6">
              <w:rPr>
                <w:rFonts w:asciiTheme="minorHAnsi" w:hAnsiTheme="minorHAnsi" w:cstheme="minorHAnsi"/>
              </w:rPr>
              <w:t>0228 192 40</w:t>
            </w:r>
            <w:r w:rsidRPr="007464A6">
              <w:rPr>
                <w:rFonts w:asciiTheme="minorHAnsi" w:hAnsiTheme="minorHAnsi" w:cstheme="minorHAnsi"/>
                <w:b/>
                <w:bCs/>
              </w:rPr>
              <w:br/>
            </w:r>
            <w:r w:rsidRPr="007464A6">
              <w:rPr>
                <w:rStyle w:val="address"/>
                <w:rFonts w:asciiTheme="minorHAnsi" w:hAnsiTheme="minorHAnsi" w:cstheme="minorHAnsi"/>
              </w:rPr>
              <w:t>Erfurt: Giftinformationszentrum Telefon 0361 730 730</w:t>
            </w:r>
            <w:r w:rsidRPr="007464A6">
              <w:rPr>
                <w:rFonts w:asciiTheme="minorHAnsi" w:hAnsiTheme="minorHAnsi" w:cstheme="minorHAnsi"/>
                <w:b/>
                <w:bCs/>
              </w:rPr>
              <w:br/>
            </w:r>
            <w:r w:rsidRPr="007464A6">
              <w:rPr>
                <w:rStyle w:val="address"/>
                <w:rFonts w:asciiTheme="minorHAnsi" w:hAnsiTheme="minorHAnsi" w:cstheme="minorHAnsi"/>
              </w:rPr>
              <w:t xml:space="preserve">Freiburg: Vergiftungs-Informations-Zentrale  Telefon </w:t>
            </w:r>
            <w:r w:rsidRPr="007464A6">
              <w:rPr>
                <w:rFonts w:asciiTheme="minorHAnsi" w:hAnsiTheme="minorHAnsi" w:cstheme="minorHAnsi"/>
              </w:rPr>
              <w:t>0761 192 40</w:t>
            </w:r>
            <w:r w:rsidRPr="007464A6">
              <w:rPr>
                <w:rFonts w:asciiTheme="minorHAnsi" w:hAnsiTheme="minorHAnsi" w:cstheme="minorHAnsi"/>
                <w:b/>
                <w:bCs/>
              </w:rPr>
              <w:br/>
            </w:r>
            <w:r w:rsidRPr="007464A6">
              <w:rPr>
                <w:rStyle w:val="address"/>
                <w:rFonts w:asciiTheme="minorHAnsi" w:hAnsiTheme="minorHAnsi" w:cstheme="minorHAnsi"/>
              </w:rPr>
              <w:t xml:space="preserve">Göttingen: Giftinformationszentrum-Nord  Telefon </w:t>
            </w:r>
            <w:r w:rsidRPr="007464A6">
              <w:rPr>
                <w:rFonts w:asciiTheme="minorHAnsi" w:hAnsiTheme="minorHAnsi" w:cstheme="minorHAnsi"/>
              </w:rPr>
              <w:t>0551 192 40 (Jedermann) und 383 180 (Fachleute)</w:t>
            </w:r>
            <w:r w:rsidRPr="007464A6">
              <w:rPr>
                <w:rFonts w:asciiTheme="minorHAnsi" w:hAnsiTheme="minorHAnsi" w:cstheme="minorHAnsi"/>
                <w:b/>
                <w:bCs/>
              </w:rPr>
              <w:br/>
            </w:r>
            <w:r w:rsidRPr="007464A6">
              <w:rPr>
                <w:rStyle w:val="address"/>
                <w:rFonts w:asciiTheme="minorHAnsi" w:hAnsiTheme="minorHAnsi" w:cstheme="minorHAnsi"/>
              </w:rPr>
              <w:t xml:space="preserve">Mainz: Giftinformationszentrum Rheinland-Pfalz/Hessen  Telefon </w:t>
            </w:r>
            <w:r w:rsidRPr="007464A6">
              <w:rPr>
                <w:rFonts w:asciiTheme="minorHAnsi" w:hAnsiTheme="minorHAnsi" w:cstheme="minorHAnsi"/>
              </w:rPr>
              <w:t>06131 192 40</w:t>
            </w:r>
            <w:r w:rsidRPr="007464A6">
              <w:rPr>
                <w:rFonts w:asciiTheme="minorHAnsi" w:hAnsiTheme="minorHAnsi" w:cstheme="minorHAnsi"/>
              </w:rPr>
              <w:br/>
            </w:r>
            <w:r w:rsidRPr="007464A6">
              <w:rPr>
                <w:rStyle w:val="address"/>
                <w:rFonts w:asciiTheme="minorHAnsi" w:hAnsiTheme="minorHAnsi" w:cstheme="minorHAnsi"/>
              </w:rPr>
              <w:t xml:space="preserve">München: Giftnotruf Telefon </w:t>
            </w:r>
            <w:r w:rsidRPr="007464A6">
              <w:rPr>
                <w:rFonts w:asciiTheme="minorHAnsi" w:hAnsiTheme="minorHAnsi" w:cstheme="minorHAnsi"/>
              </w:rPr>
              <w:t>089 192 40</w:t>
            </w:r>
            <w:r w:rsidRPr="007464A6">
              <w:rPr>
                <w:rFonts w:asciiTheme="minorHAnsi" w:hAnsiTheme="minorHAnsi" w:cstheme="minorHAnsi"/>
              </w:rPr>
              <w:br/>
            </w:r>
            <w:r w:rsidRPr="007464A6">
              <w:rPr>
                <w:rStyle w:val="address"/>
                <w:rFonts w:asciiTheme="minorHAnsi" w:hAnsiTheme="minorHAnsi" w:cstheme="minorHAnsi"/>
              </w:rPr>
              <w:t>Österreich, Wien: Vergiftungsinformationszentrale Telefon +43 140 643 43</w:t>
            </w:r>
            <w:r>
              <w:rPr>
                <w:rStyle w:val="address"/>
              </w:rPr>
              <w:t> </w:t>
            </w:r>
          </w:p>
        </w:tc>
      </w:tr>
      <w:tr w:rsidR="00601812" w:rsidRPr="000659A7" w14:paraId="46DAA287" w14:textId="77777777" w:rsidTr="00C85DAD">
        <w:trPr>
          <w:trHeight w:val="433"/>
        </w:trPr>
        <w:tc>
          <w:tcPr>
            <w:tcW w:w="10284" w:type="dxa"/>
            <w:gridSpan w:val="2"/>
            <w:shd w:val="clear" w:color="auto" w:fill="8DB3E2"/>
          </w:tcPr>
          <w:p w14:paraId="41431DCA" w14:textId="0CA081BA" w:rsidR="00601812" w:rsidRPr="000659A7" w:rsidRDefault="00601812" w:rsidP="00DB3D54">
            <w:pPr>
              <w:pStyle w:val="TableParagraph"/>
              <w:ind w:left="3532"/>
              <w:rPr>
                <w:rFonts w:asciiTheme="minorHAnsi" w:hAnsiTheme="minorHAnsi" w:cstheme="minorHAnsi"/>
                <w:b/>
              </w:rPr>
            </w:pPr>
            <w:r w:rsidRPr="000659A7">
              <w:rPr>
                <w:rFonts w:asciiTheme="minorHAnsi" w:hAnsiTheme="minorHAnsi" w:cstheme="minorHAnsi"/>
                <w:b/>
              </w:rPr>
              <w:t xml:space="preserve">2. </w:t>
            </w:r>
            <w:r w:rsidR="00DB3D54" w:rsidRPr="000659A7">
              <w:rPr>
                <w:rFonts w:asciiTheme="minorHAnsi" w:hAnsiTheme="minorHAnsi" w:cstheme="minorHAnsi"/>
                <w:b/>
              </w:rPr>
              <w:t>Mögliche Gefahren</w:t>
            </w:r>
          </w:p>
        </w:tc>
      </w:tr>
      <w:tr w:rsidR="00601812" w:rsidRPr="000659A7" w14:paraId="485446F0" w14:textId="77777777" w:rsidTr="00C85DAD">
        <w:trPr>
          <w:trHeight w:val="433"/>
        </w:trPr>
        <w:tc>
          <w:tcPr>
            <w:tcW w:w="10284" w:type="dxa"/>
            <w:gridSpan w:val="2"/>
          </w:tcPr>
          <w:p w14:paraId="4C99EE35" w14:textId="2F843464" w:rsidR="00601812" w:rsidRPr="000659A7" w:rsidRDefault="00601812" w:rsidP="00DB3D54">
            <w:pPr>
              <w:pStyle w:val="TableParagraph"/>
              <w:rPr>
                <w:rFonts w:asciiTheme="minorHAnsi" w:hAnsiTheme="minorHAnsi" w:cstheme="minorHAnsi"/>
                <w:b/>
                <w:lang w:val="it-IT"/>
              </w:rPr>
            </w:pPr>
            <w:r w:rsidRPr="000659A7">
              <w:rPr>
                <w:rFonts w:asciiTheme="minorHAnsi" w:hAnsiTheme="minorHAnsi" w:cstheme="minorHAnsi"/>
                <w:b/>
                <w:lang w:val="it-IT"/>
              </w:rPr>
              <w:t xml:space="preserve">2.1 </w:t>
            </w:r>
            <w:r w:rsidR="00DB3D54" w:rsidRPr="000659A7">
              <w:rPr>
                <w:rFonts w:asciiTheme="minorHAnsi" w:hAnsiTheme="minorHAnsi" w:cstheme="minorHAnsi"/>
                <w:b/>
                <w:lang w:val="it-IT"/>
              </w:rPr>
              <w:t xml:space="preserve">Einstufung gemäß der EG-Richtlinie </w:t>
            </w:r>
            <w:r w:rsidRPr="000659A7">
              <w:rPr>
                <w:rFonts w:asciiTheme="minorHAnsi" w:hAnsiTheme="minorHAnsi" w:cstheme="minorHAnsi"/>
                <w:b/>
                <w:lang w:val="it-IT"/>
              </w:rPr>
              <w:t>n./2008 [CLP/GHS]</w:t>
            </w:r>
          </w:p>
        </w:tc>
      </w:tr>
      <w:tr w:rsidR="00601812" w:rsidRPr="000659A7" w14:paraId="7666A430" w14:textId="77777777" w:rsidTr="00C85DAD">
        <w:trPr>
          <w:trHeight w:val="433"/>
        </w:trPr>
        <w:tc>
          <w:tcPr>
            <w:tcW w:w="10284" w:type="dxa"/>
            <w:gridSpan w:val="2"/>
          </w:tcPr>
          <w:p w14:paraId="64323D4D" w14:textId="05915C74" w:rsidR="00601812" w:rsidRPr="000659A7" w:rsidRDefault="00DB3D54" w:rsidP="00DB3D54">
            <w:pPr>
              <w:pStyle w:val="TableParagraph"/>
              <w:rPr>
                <w:rFonts w:asciiTheme="minorHAnsi" w:hAnsiTheme="minorHAnsi" w:cstheme="minorHAnsi"/>
                <w:lang w:val="it-IT"/>
              </w:rPr>
            </w:pPr>
            <w:r w:rsidRPr="000659A7">
              <w:rPr>
                <w:rFonts w:asciiTheme="minorHAnsi" w:hAnsiTheme="minorHAnsi" w:cstheme="minorHAnsi"/>
                <w:lang w:val="it-IT"/>
              </w:rPr>
              <w:t>Gemisch Nanosilber</w:t>
            </w:r>
            <w:r w:rsidR="0079562E" w:rsidRPr="000659A7">
              <w:rPr>
                <w:rFonts w:asciiTheme="minorHAnsi" w:hAnsiTheme="minorHAnsi" w:cstheme="minorHAnsi"/>
                <w:lang w:val="it-IT"/>
              </w:rPr>
              <w:t xml:space="preserve"> 50% </w:t>
            </w:r>
            <w:r w:rsidRPr="000659A7">
              <w:rPr>
                <w:rFonts w:asciiTheme="minorHAnsi" w:hAnsiTheme="minorHAnsi" w:cstheme="minorHAnsi"/>
                <w:lang w:val="it-IT"/>
              </w:rPr>
              <w:t>und Nanokupfer</w:t>
            </w:r>
            <w:r w:rsidR="0079562E" w:rsidRPr="000659A7">
              <w:rPr>
                <w:rFonts w:asciiTheme="minorHAnsi" w:hAnsiTheme="minorHAnsi" w:cstheme="minorHAnsi"/>
                <w:lang w:val="it-IT"/>
              </w:rPr>
              <w:t xml:space="preserve"> 50% </w:t>
            </w:r>
          </w:p>
        </w:tc>
      </w:tr>
      <w:tr w:rsidR="00601812" w:rsidRPr="000659A7" w14:paraId="074FBA3A" w14:textId="77777777" w:rsidTr="00C85DAD">
        <w:trPr>
          <w:trHeight w:val="433"/>
        </w:trPr>
        <w:tc>
          <w:tcPr>
            <w:tcW w:w="10284" w:type="dxa"/>
            <w:gridSpan w:val="2"/>
          </w:tcPr>
          <w:p w14:paraId="5AB5B0E2" w14:textId="001E8FED" w:rsidR="00601812" w:rsidRPr="000659A7" w:rsidRDefault="00601812" w:rsidP="00DB3D54">
            <w:pPr>
              <w:pStyle w:val="TableParagraph"/>
              <w:rPr>
                <w:rFonts w:asciiTheme="minorHAnsi" w:hAnsiTheme="minorHAnsi" w:cstheme="minorHAnsi"/>
                <w:b/>
              </w:rPr>
            </w:pPr>
            <w:r w:rsidRPr="000659A7">
              <w:rPr>
                <w:rFonts w:asciiTheme="minorHAnsi" w:hAnsiTheme="minorHAnsi" w:cstheme="minorHAnsi"/>
                <w:b/>
              </w:rPr>
              <w:t xml:space="preserve">2.2 </w:t>
            </w:r>
            <w:r w:rsidR="00DB3D54" w:rsidRPr="000659A7">
              <w:rPr>
                <w:rFonts w:asciiTheme="minorHAnsi" w:hAnsiTheme="minorHAnsi" w:cstheme="minorHAnsi"/>
                <w:b/>
              </w:rPr>
              <w:t>Kennzeichnungslelemente</w:t>
            </w:r>
          </w:p>
        </w:tc>
      </w:tr>
      <w:tr w:rsidR="00601812" w:rsidRPr="000659A7" w14:paraId="7F48436A" w14:textId="77777777" w:rsidTr="00C85DAD">
        <w:trPr>
          <w:trHeight w:val="433"/>
        </w:trPr>
        <w:tc>
          <w:tcPr>
            <w:tcW w:w="10284" w:type="dxa"/>
            <w:gridSpan w:val="2"/>
          </w:tcPr>
          <w:p w14:paraId="18A7FAAB" w14:textId="68F17BAE" w:rsidR="00601812" w:rsidRPr="000659A7" w:rsidRDefault="00DB3D54" w:rsidP="00DB3D54">
            <w:pPr>
              <w:pStyle w:val="TableParagraph"/>
              <w:rPr>
                <w:rFonts w:asciiTheme="minorHAnsi" w:hAnsiTheme="minorHAnsi" w:cstheme="minorHAnsi"/>
                <w:lang w:val="it-IT"/>
              </w:rPr>
            </w:pPr>
            <w:r w:rsidRPr="000659A7">
              <w:rPr>
                <w:rFonts w:asciiTheme="minorHAnsi" w:hAnsiTheme="minorHAnsi" w:cstheme="minorHAnsi"/>
                <w:lang w:val="it-IT"/>
              </w:rPr>
              <w:lastRenderedPageBreak/>
              <w:t xml:space="preserve">Eine Warnkennzeichnung ist nicht vorgesehen nach </w:t>
            </w:r>
            <w:r w:rsidR="00601812" w:rsidRPr="000659A7">
              <w:rPr>
                <w:rFonts w:asciiTheme="minorHAnsi" w:hAnsiTheme="minorHAnsi" w:cstheme="minorHAnsi"/>
                <w:lang w:val="it-IT"/>
              </w:rPr>
              <w:t>(</w:t>
            </w:r>
            <w:r w:rsidR="00601812" w:rsidRPr="000659A7">
              <w:rPr>
                <w:rFonts w:asciiTheme="minorHAnsi" w:hAnsiTheme="minorHAnsi" w:cstheme="minorHAnsi"/>
              </w:rPr>
              <w:t>ЕС</w:t>
            </w:r>
            <w:r w:rsidR="00601812" w:rsidRPr="000659A7">
              <w:rPr>
                <w:rFonts w:asciiTheme="minorHAnsi" w:hAnsiTheme="minorHAnsi" w:cstheme="minorHAnsi"/>
                <w:lang w:val="it-IT"/>
              </w:rPr>
              <w:t>) 1272/2008 [CLP/GHS]</w:t>
            </w:r>
            <w:r w:rsidR="00137BA2" w:rsidRPr="000659A7">
              <w:rPr>
                <w:rFonts w:asciiTheme="minorHAnsi" w:hAnsiTheme="minorHAnsi" w:cstheme="minorHAnsi"/>
                <w:lang w:val="it-IT"/>
              </w:rPr>
              <w:t>.</w:t>
            </w:r>
          </w:p>
        </w:tc>
      </w:tr>
      <w:tr w:rsidR="00601812" w:rsidRPr="000659A7" w14:paraId="04DBA77E" w14:textId="77777777" w:rsidTr="00C85DAD">
        <w:trPr>
          <w:trHeight w:val="433"/>
        </w:trPr>
        <w:tc>
          <w:tcPr>
            <w:tcW w:w="10284" w:type="dxa"/>
            <w:gridSpan w:val="2"/>
          </w:tcPr>
          <w:p w14:paraId="124F3CC9" w14:textId="00FB8381" w:rsidR="00601812" w:rsidRPr="000659A7" w:rsidRDefault="00601812" w:rsidP="00DB3D54">
            <w:pPr>
              <w:pStyle w:val="TableParagraph"/>
              <w:rPr>
                <w:rFonts w:asciiTheme="minorHAnsi" w:hAnsiTheme="minorHAnsi" w:cstheme="minorHAnsi"/>
                <w:b/>
              </w:rPr>
            </w:pPr>
            <w:r w:rsidRPr="000659A7">
              <w:rPr>
                <w:rFonts w:asciiTheme="minorHAnsi" w:hAnsiTheme="minorHAnsi" w:cstheme="minorHAnsi"/>
                <w:b/>
              </w:rPr>
              <w:t xml:space="preserve">2.3 </w:t>
            </w:r>
            <w:r w:rsidR="00DB3D54" w:rsidRPr="000659A7">
              <w:rPr>
                <w:rFonts w:asciiTheme="minorHAnsi" w:hAnsiTheme="minorHAnsi" w:cstheme="minorHAnsi"/>
                <w:b/>
              </w:rPr>
              <w:t>Sonstige Gefahren</w:t>
            </w:r>
          </w:p>
        </w:tc>
      </w:tr>
      <w:tr w:rsidR="00601812" w:rsidRPr="000659A7" w14:paraId="370A6478" w14:textId="77777777" w:rsidTr="00C85DAD">
        <w:trPr>
          <w:trHeight w:val="433"/>
        </w:trPr>
        <w:tc>
          <w:tcPr>
            <w:tcW w:w="10284" w:type="dxa"/>
            <w:gridSpan w:val="2"/>
          </w:tcPr>
          <w:p w14:paraId="79B53049" w14:textId="2E7543A8" w:rsidR="00601812" w:rsidRPr="000659A7" w:rsidRDefault="00CE7DF4" w:rsidP="00DB3D54">
            <w:pPr>
              <w:pStyle w:val="TableParagraph"/>
              <w:rPr>
                <w:rFonts w:asciiTheme="minorHAnsi" w:hAnsiTheme="minorHAnsi" w:cstheme="minorHAnsi"/>
                <w:lang w:val="it-IT"/>
              </w:rPr>
            </w:pPr>
            <w:r w:rsidRPr="000659A7">
              <w:rPr>
                <w:rFonts w:asciiTheme="minorHAnsi" w:hAnsiTheme="minorHAnsi" w:cstheme="minorHAnsi"/>
                <w:lang w:val="it-IT"/>
              </w:rPr>
              <w:t>Nicht anwendbar</w:t>
            </w:r>
          </w:p>
        </w:tc>
      </w:tr>
    </w:tbl>
    <w:p w14:paraId="7F29775D" w14:textId="0BE9B976" w:rsidR="00527755" w:rsidRPr="000659A7" w:rsidRDefault="00527755">
      <w:pPr>
        <w:rPr>
          <w:rFonts w:asciiTheme="minorHAnsi" w:hAnsiTheme="minorHAnsi" w:cstheme="minorHAnsi"/>
        </w:rPr>
      </w:pPr>
    </w:p>
    <w:tbl>
      <w:tblPr>
        <w:tblStyle w:val="TableNormal"/>
        <w:tblW w:w="0" w:type="auto"/>
        <w:tblInd w:w="12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3096"/>
        <w:gridCol w:w="1186"/>
        <w:gridCol w:w="1218"/>
        <w:gridCol w:w="3111"/>
        <w:gridCol w:w="1673"/>
      </w:tblGrid>
      <w:tr w:rsidR="00601812" w:rsidRPr="000659A7" w14:paraId="072DA189" w14:textId="77777777" w:rsidTr="00C85DAD">
        <w:trPr>
          <w:trHeight w:val="433"/>
        </w:trPr>
        <w:tc>
          <w:tcPr>
            <w:tcW w:w="10284" w:type="dxa"/>
            <w:gridSpan w:val="5"/>
            <w:shd w:val="clear" w:color="auto" w:fill="8DB3E2"/>
          </w:tcPr>
          <w:p w14:paraId="24BD247D" w14:textId="39A8CD78" w:rsidR="00601812" w:rsidRPr="000659A7" w:rsidRDefault="00601812" w:rsidP="00D628AD">
            <w:pPr>
              <w:pStyle w:val="TableParagraph"/>
              <w:ind w:left="2392"/>
              <w:rPr>
                <w:rFonts w:asciiTheme="minorHAnsi" w:hAnsiTheme="minorHAnsi" w:cstheme="minorHAnsi"/>
                <w:b/>
              </w:rPr>
            </w:pPr>
            <w:r w:rsidRPr="000659A7">
              <w:rPr>
                <w:rFonts w:asciiTheme="minorHAnsi" w:hAnsiTheme="minorHAnsi" w:cstheme="minorHAnsi"/>
                <w:b/>
              </w:rPr>
              <w:t xml:space="preserve">3. </w:t>
            </w:r>
            <w:r w:rsidR="00D628AD" w:rsidRPr="000659A7">
              <w:rPr>
                <w:rFonts w:asciiTheme="minorHAnsi" w:hAnsiTheme="minorHAnsi" w:cstheme="minorHAnsi"/>
                <w:b/>
              </w:rPr>
              <w:t>Zusammensetzung und Angaben zu den Bestandteilen</w:t>
            </w:r>
          </w:p>
        </w:tc>
      </w:tr>
      <w:tr w:rsidR="00601812" w:rsidRPr="000659A7" w14:paraId="570E1562" w14:textId="77777777" w:rsidTr="00C85DAD">
        <w:trPr>
          <w:trHeight w:val="433"/>
        </w:trPr>
        <w:tc>
          <w:tcPr>
            <w:tcW w:w="10284" w:type="dxa"/>
            <w:gridSpan w:val="5"/>
          </w:tcPr>
          <w:p w14:paraId="53B96BE9" w14:textId="261B99DC" w:rsidR="00601812" w:rsidRPr="000659A7" w:rsidRDefault="00601812" w:rsidP="00C85DAD">
            <w:pPr>
              <w:pStyle w:val="TableParagraph"/>
              <w:rPr>
                <w:rFonts w:asciiTheme="minorHAnsi" w:hAnsiTheme="minorHAnsi" w:cstheme="minorHAnsi"/>
                <w:b/>
              </w:rPr>
            </w:pPr>
            <w:r w:rsidRPr="000659A7">
              <w:rPr>
                <w:rFonts w:asciiTheme="minorHAnsi" w:hAnsiTheme="minorHAnsi" w:cstheme="minorHAnsi"/>
                <w:b/>
              </w:rPr>
              <w:t xml:space="preserve">3.1 </w:t>
            </w:r>
            <w:r w:rsidR="006C1039" w:rsidRPr="000659A7">
              <w:rPr>
                <w:rFonts w:asciiTheme="minorHAnsi" w:hAnsiTheme="minorHAnsi" w:cstheme="minorHAnsi"/>
                <w:b/>
              </w:rPr>
              <w:t>Gemische</w:t>
            </w:r>
          </w:p>
          <w:p w14:paraId="7C9ABB3D" w14:textId="0B6DA463" w:rsidR="00527755" w:rsidRPr="000659A7" w:rsidRDefault="00527755" w:rsidP="00527755">
            <w:pPr>
              <w:tabs>
                <w:tab w:val="left" w:pos="7692"/>
              </w:tabs>
              <w:rPr>
                <w:rFonts w:asciiTheme="minorHAnsi" w:hAnsiTheme="minorHAnsi" w:cstheme="minorHAnsi"/>
              </w:rPr>
            </w:pPr>
            <w:r w:rsidRPr="000659A7">
              <w:rPr>
                <w:rFonts w:asciiTheme="minorHAnsi" w:hAnsiTheme="minorHAnsi" w:cstheme="minorHAnsi"/>
              </w:rPr>
              <w:tab/>
            </w:r>
          </w:p>
        </w:tc>
      </w:tr>
      <w:tr w:rsidR="00601812" w:rsidRPr="000659A7" w14:paraId="790354AE" w14:textId="77777777" w:rsidTr="00C85DAD">
        <w:trPr>
          <w:trHeight w:val="433"/>
        </w:trPr>
        <w:tc>
          <w:tcPr>
            <w:tcW w:w="10284" w:type="dxa"/>
            <w:gridSpan w:val="5"/>
          </w:tcPr>
          <w:p w14:paraId="5257451D" w14:textId="20C8770B" w:rsidR="00601812" w:rsidRPr="000659A7" w:rsidRDefault="006C5645" w:rsidP="006C56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it-IT"/>
              </w:rPr>
            </w:pPr>
            <w:r w:rsidRPr="006C5645">
              <w:rPr>
                <w:rFonts w:asciiTheme="minorHAnsi" w:hAnsiTheme="minorHAnsi" w:cstheme="minorHAnsi"/>
                <w:lang w:val="de-DE" w:eastAsia="de-DE"/>
              </w:rPr>
              <w:t>Der tatsächliche Gehalt der Komponenten wird zur Klassifizierung des Gemisches verwendet.</w:t>
            </w:r>
          </w:p>
        </w:tc>
      </w:tr>
      <w:tr w:rsidR="00601812" w:rsidRPr="000659A7" w14:paraId="3B1CD7AB" w14:textId="77777777" w:rsidTr="00C85DAD">
        <w:trPr>
          <w:trHeight w:val="552"/>
        </w:trPr>
        <w:tc>
          <w:tcPr>
            <w:tcW w:w="3096" w:type="dxa"/>
          </w:tcPr>
          <w:p w14:paraId="0FD48DAD" w14:textId="5105CC9A" w:rsidR="00601812" w:rsidRPr="000659A7" w:rsidRDefault="00601812" w:rsidP="00ED7707">
            <w:pPr>
              <w:pStyle w:val="KeinLeerraum"/>
              <w:rPr>
                <w:rFonts w:asciiTheme="minorHAnsi" w:hAnsiTheme="minorHAnsi" w:cstheme="minorHAnsi"/>
              </w:rPr>
            </w:pPr>
            <w:r w:rsidRPr="000659A7">
              <w:rPr>
                <w:rFonts w:asciiTheme="minorHAnsi" w:hAnsiTheme="minorHAnsi" w:cstheme="minorHAnsi"/>
              </w:rPr>
              <w:t>N</w:t>
            </w:r>
            <w:r w:rsidR="00481A7B" w:rsidRPr="000659A7">
              <w:rPr>
                <w:rFonts w:asciiTheme="minorHAnsi" w:hAnsiTheme="minorHAnsi" w:cstheme="minorHAnsi"/>
              </w:rPr>
              <w:t>ame</w:t>
            </w:r>
            <w:r w:rsidR="006C1039" w:rsidRPr="000659A7">
              <w:rPr>
                <w:rFonts w:asciiTheme="minorHAnsi" w:hAnsiTheme="minorHAnsi" w:cstheme="minorHAnsi"/>
              </w:rPr>
              <w:t xml:space="preserve"> des Inhaltstoffes</w:t>
            </w:r>
          </w:p>
        </w:tc>
        <w:tc>
          <w:tcPr>
            <w:tcW w:w="1186" w:type="dxa"/>
          </w:tcPr>
          <w:p w14:paraId="684BE011" w14:textId="066FA56A" w:rsidR="00601812" w:rsidRPr="000659A7" w:rsidRDefault="00ED7707" w:rsidP="00E42617">
            <w:pPr>
              <w:pStyle w:val="KeinLeerraum"/>
            </w:pPr>
            <w:r w:rsidRPr="00E42617">
              <w:rPr>
                <w:rFonts w:asciiTheme="minorHAnsi" w:hAnsiTheme="minorHAnsi" w:cstheme="minorHAnsi"/>
              </w:rPr>
              <w:t>Identifika</w:t>
            </w:r>
            <w:r w:rsidRPr="000659A7">
              <w:t>tor</w:t>
            </w:r>
          </w:p>
        </w:tc>
        <w:tc>
          <w:tcPr>
            <w:tcW w:w="1218" w:type="dxa"/>
          </w:tcPr>
          <w:p w14:paraId="41DFCB2F" w14:textId="77777777" w:rsidR="00601812" w:rsidRPr="000659A7" w:rsidRDefault="00601812" w:rsidP="00C85DAD">
            <w:pPr>
              <w:pStyle w:val="TableParagraph"/>
              <w:spacing w:before="65"/>
              <w:ind w:left="213" w:right="205"/>
              <w:jc w:val="center"/>
              <w:rPr>
                <w:rFonts w:asciiTheme="minorHAnsi" w:hAnsiTheme="minorHAnsi" w:cstheme="minorHAnsi"/>
                <w:b/>
              </w:rPr>
            </w:pPr>
            <w:r w:rsidRPr="000659A7">
              <w:rPr>
                <w:rFonts w:asciiTheme="minorHAnsi" w:hAnsiTheme="minorHAnsi" w:cstheme="minorHAnsi"/>
                <w:b/>
              </w:rPr>
              <w:t>CAS</w:t>
            </w:r>
          </w:p>
        </w:tc>
        <w:tc>
          <w:tcPr>
            <w:tcW w:w="3111" w:type="dxa"/>
          </w:tcPr>
          <w:p w14:paraId="4182B034" w14:textId="65813DBA" w:rsidR="00601812" w:rsidRPr="000659A7" w:rsidRDefault="00ED7707" w:rsidP="00ED7707">
            <w:pPr>
              <w:pStyle w:val="TableParagraph"/>
              <w:spacing w:before="65"/>
              <w:ind w:left="535" w:right="529"/>
              <w:jc w:val="center"/>
              <w:rPr>
                <w:rFonts w:asciiTheme="minorHAnsi" w:hAnsiTheme="minorHAnsi" w:cstheme="minorHAnsi"/>
                <w:b/>
              </w:rPr>
            </w:pPr>
            <w:r w:rsidRPr="000659A7">
              <w:rPr>
                <w:rFonts w:asciiTheme="minorHAnsi" w:hAnsiTheme="minorHAnsi" w:cstheme="minorHAnsi"/>
                <w:b/>
              </w:rPr>
              <w:t>K</w:t>
            </w:r>
            <w:r w:rsidR="00601812" w:rsidRPr="000659A7">
              <w:rPr>
                <w:rFonts w:asciiTheme="minorHAnsi" w:hAnsiTheme="minorHAnsi" w:cstheme="minorHAnsi"/>
                <w:b/>
              </w:rPr>
              <w:t>lassifi</w:t>
            </w:r>
            <w:r w:rsidRPr="000659A7">
              <w:rPr>
                <w:rFonts w:asciiTheme="minorHAnsi" w:hAnsiTheme="minorHAnsi" w:cstheme="minorHAnsi"/>
                <w:b/>
              </w:rPr>
              <w:t>k</w:t>
            </w:r>
            <w:r w:rsidR="00481A7B" w:rsidRPr="000659A7">
              <w:rPr>
                <w:rFonts w:asciiTheme="minorHAnsi" w:hAnsiTheme="minorHAnsi" w:cstheme="minorHAnsi"/>
                <w:b/>
              </w:rPr>
              <w:t>ation</w:t>
            </w:r>
            <w:r w:rsidR="00601812" w:rsidRPr="000659A7">
              <w:rPr>
                <w:rFonts w:asciiTheme="minorHAnsi" w:hAnsiTheme="minorHAnsi" w:cstheme="minorHAnsi"/>
                <w:b/>
              </w:rPr>
              <w:t xml:space="preserve"> (CLP/GHS)</w:t>
            </w:r>
          </w:p>
        </w:tc>
        <w:tc>
          <w:tcPr>
            <w:tcW w:w="1673" w:type="dxa"/>
          </w:tcPr>
          <w:p w14:paraId="4DAE8478" w14:textId="2A2518FE" w:rsidR="00601812" w:rsidRPr="000659A7" w:rsidRDefault="00ED7707" w:rsidP="00ED7707">
            <w:pPr>
              <w:pStyle w:val="TableParagraph"/>
              <w:spacing w:before="70" w:line="232" w:lineRule="auto"/>
              <w:ind w:left="140" w:firstLine="223"/>
              <w:rPr>
                <w:rFonts w:asciiTheme="minorHAnsi" w:hAnsiTheme="minorHAnsi" w:cstheme="minorHAnsi"/>
                <w:b/>
              </w:rPr>
            </w:pPr>
            <w:r w:rsidRPr="000659A7">
              <w:rPr>
                <w:rFonts w:asciiTheme="minorHAnsi" w:hAnsiTheme="minorHAnsi" w:cstheme="minorHAnsi"/>
                <w:b/>
              </w:rPr>
              <w:t>Gewicht</w:t>
            </w:r>
            <w:r w:rsidR="00BC6D1C" w:rsidRPr="000659A7">
              <w:rPr>
                <w:rFonts w:asciiTheme="minorHAnsi" w:hAnsiTheme="minorHAnsi" w:cstheme="minorHAnsi"/>
                <w:b/>
              </w:rPr>
              <w:t xml:space="preserve"> (%) </w:t>
            </w:r>
          </w:p>
        </w:tc>
      </w:tr>
      <w:tr w:rsidR="00601812" w:rsidRPr="000659A7" w14:paraId="495E816F" w14:textId="77777777" w:rsidTr="00C85DAD">
        <w:trPr>
          <w:trHeight w:val="433"/>
        </w:trPr>
        <w:tc>
          <w:tcPr>
            <w:tcW w:w="3096" w:type="dxa"/>
          </w:tcPr>
          <w:p w14:paraId="5C8AA06C" w14:textId="5AF2D71F" w:rsidR="00601812" w:rsidRPr="000659A7" w:rsidRDefault="002655EA" w:rsidP="002655EA">
            <w:pPr>
              <w:pStyle w:val="TableParagraph"/>
              <w:spacing w:before="105"/>
              <w:rPr>
                <w:rFonts w:asciiTheme="minorHAnsi" w:hAnsiTheme="minorHAnsi" w:cstheme="minorHAnsi"/>
              </w:rPr>
            </w:pPr>
            <w:r w:rsidRPr="000659A7">
              <w:rPr>
                <w:rFonts w:asciiTheme="minorHAnsi" w:hAnsiTheme="minorHAnsi" w:cstheme="minorHAnsi"/>
              </w:rPr>
              <w:t>Kolloidales</w:t>
            </w:r>
            <w:r w:rsidR="00BC6D1C" w:rsidRPr="000659A7">
              <w:rPr>
                <w:rFonts w:asciiTheme="minorHAnsi" w:hAnsiTheme="minorHAnsi" w:cstheme="minorHAnsi"/>
              </w:rPr>
              <w:t xml:space="preserve"> Sil</w:t>
            </w:r>
            <w:r w:rsidRPr="000659A7">
              <w:rPr>
                <w:rFonts w:asciiTheme="minorHAnsi" w:hAnsiTheme="minorHAnsi" w:cstheme="minorHAnsi"/>
              </w:rPr>
              <w:t>b</w:t>
            </w:r>
            <w:r w:rsidR="00BC6D1C" w:rsidRPr="000659A7">
              <w:rPr>
                <w:rFonts w:asciiTheme="minorHAnsi" w:hAnsiTheme="minorHAnsi" w:cstheme="minorHAnsi"/>
              </w:rPr>
              <w:t>er</w:t>
            </w:r>
          </w:p>
        </w:tc>
        <w:tc>
          <w:tcPr>
            <w:tcW w:w="1186" w:type="dxa"/>
          </w:tcPr>
          <w:p w14:paraId="4D393F40" w14:textId="77777777" w:rsidR="00601812" w:rsidRPr="000659A7" w:rsidRDefault="00601812" w:rsidP="00C85DAD">
            <w:pPr>
              <w:pStyle w:val="TableParagraph"/>
              <w:spacing w:before="65"/>
              <w:ind w:left="217"/>
              <w:rPr>
                <w:rFonts w:asciiTheme="minorHAnsi" w:hAnsiTheme="minorHAnsi" w:cstheme="minorHAnsi"/>
              </w:rPr>
            </w:pPr>
            <w:r w:rsidRPr="000659A7">
              <w:rPr>
                <w:rFonts w:asciiTheme="minorHAnsi" w:hAnsiTheme="minorHAnsi" w:cstheme="minorHAnsi"/>
              </w:rPr>
              <w:t>231-131-3</w:t>
            </w:r>
          </w:p>
        </w:tc>
        <w:tc>
          <w:tcPr>
            <w:tcW w:w="1218" w:type="dxa"/>
          </w:tcPr>
          <w:p w14:paraId="283C694C" w14:textId="77777777" w:rsidR="00601812" w:rsidRPr="000659A7" w:rsidRDefault="00601812" w:rsidP="00C85DAD">
            <w:pPr>
              <w:pStyle w:val="TableParagraph"/>
              <w:spacing w:before="65"/>
              <w:ind w:left="213" w:right="205"/>
              <w:jc w:val="center"/>
              <w:rPr>
                <w:rFonts w:asciiTheme="minorHAnsi" w:hAnsiTheme="minorHAnsi" w:cstheme="minorHAnsi"/>
              </w:rPr>
            </w:pPr>
            <w:r w:rsidRPr="000659A7">
              <w:rPr>
                <w:rFonts w:asciiTheme="minorHAnsi" w:hAnsiTheme="minorHAnsi" w:cstheme="minorHAnsi"/>
              </w:rPr>
              <w:t>7440-22-4</w:t>
            </w:r>
          </w:p>
        </w:tc>
        <w:tc>
          <w:tcPr>
            <w:tcW w:w="3111" w:type="dxa"/>
          </w:tcPr>
          <w:p w14:paraId="30A0436E" w14:textId="31C2A06B" w:rsidR="00601812" w:rsidRPr="000659A7" w:rsidRDefault="002655EA" w:rsidP="00C85DAD">
            <w:pPr>
              <w:pStyle w:val="TableParagraph"/>
              <w:spacing w:before="105"/>
              <w:ind w:left="535" w:right="529"/>
              <w:jc w:val="center"/>
              <w:rPr>
                <w:rFonts w:asciiTheme="minorHAnsi" w:hAnsiTheme="minorHAnsi" w:cstheme="minorHAnsi"/>
              </w:rPr>
            </w:pPr>
            <w:r w:rsidRPr="000659A7">
              <w:rPr>
                <w:rFonts w:asciiTheme="minorHAnsi" w:hAnsiTheme="minorHAnsi" w:cstheme="minorHAnsi"/>
              </w:rPr>
              <w:t>Nicht klassifiziert</w:t>
            </w:r>
          </w:p>
        </w:tc>
        <w:tc>
          <w:tcPr>
            <w:tcW w:w="1673" w:type="dxa"/>
          </w:tcPr>
          <w:p w14:paraId="0F479CFE" w14:textId="77777777" w:rsidR="00601812" w:rsidRPr="000659A7" w:rsidRDefault="00601812" w:rsidP="00C85DAD">
            <w:pPr>
              <w:pStyle w:val="TableParagraph"/>
              <w:spacing w:before="105"/>
              <w:ind w:left="656" w:right="652"/>
              <w:jc w:val="center"/>
              <w:rPr>
                <w:rFonts w:asciiTheme="minorHAnsi" w:hAnsiTheme="minorHAnsi" w:cstheme="minorHAnsi"/>
              </w:rPr>
            </w:pPr>
            <w:r w:rsidRPr="000659A7">
              <w:rPr>
                <w:rFonts w:asciiTheme="minorHAnsi" w:hAnsiTheme="minorHAnsi" w:cstheme="minorHAnsi"/>
              </w:rPr>
              <w:t>0,02</w:t>
            </w:r>
          </w:p>
        </w:tc>
      </w:tr>
      <w:tr w:rsidR="00601812" w:rsidRPr="000659A7" w14:paraId="16B9169A" w14:textId="77777777" w:rsidTr="00C85DAD">
        <w:trPr>
          <w:trHeight w:val="433"/>
        </w:trPr>
        <w:tc>
          <w:tcPr>
            <w:tcW w:w="3096" w:type="dxa"/>
          </w:tcPr>
          <w:p w14:paraId="49984BE7" w14:textId="57EF34F8" w:rsidR="00601812" w:rsidRPr="000659A7" w:rsidRDefault="002655EA" w:rsidP="00C85DAD">
            <w:pPr>
              <w:pStyle w:val="TableParagraph"/>
              <w:spacing w:before="105"/>
              <w:rPr>
                <w:rFonts w:asciiTheme="minorHAnsi" w:hAnsiTheme="minorHAnsi" w:cstheme="minorHAnsi"/>
              </w:rPr>
            </w:pPr>
            <w:r w:rsidRPr="000659A7">
              <w:rPr>
                <w:rFonts w:asciiTheme="minorHAnsi" w:hAnsiTheme="minorHAnsi" w:cstheme="minorHAnsi"/>
              </w:rPr>
              <w:t>Kolloidales Kupfer</w:t>
            </w:r>
          </w:p>
        </w:tc>
        <w:tc>
          <w:tcPr>
            <w:tcW w:w="1186" w:type="dxa"/>
          </w:tcPr>
          <w:p w14:paraId="72A4A8D1" w14:textId="77777777" w:rsidR="00601812" w:rsidRPr="000659A7" w:rsidRDefault="00601812" w:rsidP="00C85DAD">
            <w:pPr>
              <w:pStyle w:val="TableParagraph"/>
              <w:spacing w:before="65"/>
              <w:ind w:left="217"/>
              <w:rPr>
                <w:rFonts w:asciiTheme="minorHAnsi" w:hAnsiTheme="minorHAnsi" w:cstheme="minorHAnsi"/>
              </w:rPr>
            </w:pPr>
            <w:r w:rsidRPr="000659A7">
              <w:rPr>
                <w:rFonts w:asciiTheme="minorHAnsi" w:hAnsiTheme="minorHAnsi" w:cstheme="minorHAnsi"/>
              </w:rPr>
              <w:t>231-159-6</w:t>
            </w:r>
          </w:p>
        </w:tc>
        <w:tc>
          <w:tcPr>
            <w:tcW w:w="1218" w:type="dxa"/>
          </w:tcPr>
          <w:p w14:paraId="31ED5A34" w14:textId="77777777" w:rsidR="00601812" w:rsidRPr="000659A7" w:rsidRDefault="00601812" w:rsidP="00C85DAD">
            <w:pPr>
              <w:pStyle w:val="TableParagraph"/>
              <w:spacing w:before="65"/>
              <w:ind w:left="213" w:right="205"/>
              <w:jc w:val="center"/>
              <w:rPr>
                <w:rFonts w:asciiTheme="minorHAnsi" w:hAnsiTheme="minorHAnsi" w:cstheme="minorHAnsi"/>
              </w:rPr>
            </w:pPr>
            <w:r w:rsidRPr="000659A7">
              <w:rPr>
                <w:rFonts w:asciiTheme="minorHAnsi" w:hAnsiTheme="minorHAnsi" w:cstheme="minorHAnsi"/>
              </w:rPr>
              <w:t>7440-50-8</w:t>
            </w:r>
          </w:p>
        </w:tc>
        <w:tc>
          <w:tcPr>
            <w:tcW w:w="3111" w:type="dxa"/>
          </w:tcPr>
          <w:p w14:paraId="79AA5587" w14:textId="6799C62D" w:rsidR="00601812" w:rsidRPr="000659A7" w:rsidRDefault="002655EA" w:rsidP="00C85DAD">
            <w:pPr>
              <w:pStyle w:val="TableParagraph"/>
              <w:spacing w:before="105"/>
              <w:ind w:left="535" w:right="529"/>
              <w:jc w:val="center"/>
              <w:rPr>
                <w:rFonts w:asciiTheme="minorHAnsi" w:hAnsiTheme="minorHAnsi" w:cstheme="minorHAnsi"/>
              </w:rPr>
            </w:pPr>
            <w:r w:rsidRPr="000659A7">
              <w:rPr>
                <w:rFonts w:asciiTheme="minorHAnsi" w:hAnsiTheme="minorHAnsi" w:cstheme="minorHAnsi"/>
              </w:rPr>
              <w:t>Nicht klassifiziert</w:t>
            </w:r>
          </w:p>
        </w:tc>
        <w:tc>
          <w:tcPr>
            <w:tcW w:w="1673" w:type="dxa"/>
          </w:tcPr>
          <w:p w14:paraId="16A017AD" w14:textId="77777777" w:rsidR="00601812" w:rsidRPr="000659A7" w:rsidRDefault="00601812" w:rsidP="00C85DAD">
            <w:pPr>
              <w:pStyle w:val="TableParagraph"/>
              <w:spacing w:before="105"/>
              <w:ind w:left="656" w:right="652"/>
              <w:jc w:val="center"/>
              <w:rPr>
                <w:rFonts w:asciiTheme="minorHAnsi" w:hAnsiTheme="minorHAnsi" w:cstheme="minorHAnsi"/>
              </w:rPr>
            </w:pPr>
            <w:r w:rsidRPr="000659A7">
              <w:rPr>
                <w:rFonts w:asciiTheme="minorHAnsi" w:hAnsiTheme="minorHAnsi" w:cstheme="minorHAnsi"/>
              </w:rPr>
              <w:t>0,08</w:t>
            </w:r>
          </w:p>
        </w:tc>
      </w:tr>
    </w:tbl>
    <w:p w14:paraId="2CA9B83F" w14:textId="77777777" w:rsidR="00601812" w:rsidRPr="000659A7" w:rsidRDefault="00601812" w:rsidP="00601812">
      <w:pPr>
        <w:pStyle w:val="Textkrper"/>
        <w:rPr>
          <w:rFonts w:asciiTheme="minorHAnsi" w:hAnsiTheme="minorHAnsi" w:cstheme="minorHAnsi"/>
        </w:rPr>
      </w:pPr>
    </w:p>
    <w:tbl>
      <w:tblPr>
        <w:tblStyle w:val="TableNormal"/>
        <w:tblW w:w="0" w:type="auto"/>
        <w:tblInd w:w="13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2217"/>
        <w:gridCol w:w="693"/>
        <w:gridCol w:w="423"/>
        <w:gridCol w:w="170"/>
        <w:gridCol w:w="170"/>
        <w:gridCol w:w="154"/>
        <w:gridCol w:w="99"/>
        <w:gridCol w:w="170"/>
        <w:gridCol w:w="441"/>
        <w:gridCol w:w="945"/>
        <w:gridCol w:w="2434"/>
        <w:gridCol w:w="2350"/>
        <w:gridCol w:w="172"/>
      </w:tblGrid>
      <w:tr w:rsidR="00601812" w:rsidRPr="000659A7" w14:paraId="630A1CC6" w14:textId="77777777" w:rsidTr="00D96ED5">
        <w:trPr>
          <w:gridAfter w:val="1"/>
          <w:wAfter w:w="172" w:type="dxa"/>
          <w:trHeight w:val="433"/>
        </w:trPr>
        <w:tc>
          <w:tcPr>
            <w:tcW w:w="10266" w:type="dxa"/>
            <w:gridSpan w:val="12"/>
            <w:shd w:val="clear" w:color="auto" w:fill="8DB3E2"/>
          </w:tcPr>
          <w:p w14:paraId="060E0608" w14:textId="098BF134" w:rsidR="00601812" w:rsidRPr="000659A7" w:rsidRDefault="00601812" w:rsidP="00ED7707">
            <w:pPr>
              <w:pStyle w:val="TableParagraph"/>
              <w:ind w:left="3846"/>
              <w:rPr>
                <w:rFonts w:asciiTheme="minorHAnsi" w:hAnsiTheme="minorHAnsi" w:cstheme="minorHAnsi"/>
                <w:b/>
              </w:rPr>
            </w:pPr>
            <w:r w:rsidRPr="000659A7">
              <w:rPr>
                <w:rFonts w:asciiTheme="minorHAnsi" w:hAnsiTheme="minorHAnsi" w:cstheme="minorHAnsi"/>
                <w:b/>
              </w:rPr>
              <w:t xml:space="preserve">4. </w:t>
            </w:r>
            <w:r w:rsidR="00ED7707" w:rsidRPr="000659A7">
              <w:rPr>
                <w:rFonts w:asciiTheme="minorHAnsi" w:hAnsiTheme="minorHAnsi" w:cstheme="minorHAnsi"/>
                <w:b/>
              </w:rPr>
              <w:t>Erste-Hilfe-Maßnahmen</w:t>
            </w:r>
          </w:p>
        </w:tc>
      </w:tr>
      <w:tr w:rsidR="00601812" w:rsidRPr="000659A7" w14:paraId="67B73B92" w14:textId="77777777" w:rsidTr="00D96ED5">
        <w:trPr>
          <w:gridAfter w:val="1"/>
          <w:wAfter w:w="172" w:type="dxa"/>
          <w:trHeight w:val="433"/>
        </w:trPr>
        <w:tc>
          <w:tcPr>
            <w:tcW w:w="10266" w:type="dxa"/>
            <w:gridSpan w:val="12"/>
          </w:tcPr>
          <w:p w14:paraId="15FEB6CB" w14:textId="1C8675E2" w:rsidR="00601812" w:rsidRPr="000659A7" w:rsidRDefault="00601812" w:rsidP="00ED7707">
            <w:pPr>
              <w:pStyle w:val="TableParagraph"/>
              <w:rPr>
                <w:rFonts w:asciiTheme="minorHAnsi" w:hAnsiTheme="minorHAnsi" w:cstheme="minorHAnsi"/>
                <w:b/>
                <w:lang w:val="it-IT"/>
              </w:rPr>
            </w:pPr>
            <w:r w:rsidRPr="000659A7">
              <w:rPr>
                <w:rFonts w:asciiTheme="minorHAnsi" w:hAnsiTheme="minorHAnsi" w:cstheme="minorHAnsi"/>
                <w:b/>
                <w:lang w:val="it-IT"/>
              </w:rPr>
              <w:t xml:space="preserve">4.1 </w:t>
            </w:r>
            <w:r w:rsidR="00ED7707" w:rsidRPr="000659A7">
              <w:rPr>
                <w:rFonts w:asciiTheme="minorHAnsi" w:hAnsiTheme="minorHAnsi" w:cstheme="minorHAnsi"/>
                <w:b/>
                <w:lang w:val="it-IT"/>
              </w:rPr>
              <w:t>Beschreibung der Erste-Hilfe-Maßnahmen</w:t>
            </w:r>
          </w:p>
        </w:tc>
      </w:tr>
      <w:tr w:rsidR="00601812" w:rsidRPr="000659A7" w14:paraId="5E021153" w14:textId="77777777" w:rsidTr="00D96ED5">
        <w:trPr>
          <w:gridAfter w:val="1"/>
          <w:wAfter w:w="172" w:type="dxa"/>
          <w:trHeight w:val="433"/>
        </w:trPr>
        <w:tc>
          <w:tcPr>
            <w:tcW w:w="2217" w:type="dxa"/>
          </w:tcPr>
          <w:p w14:paraId="7B754839" w14:textId="4877BB97" w:rsidR="00601812" w:rsidRPr="000659A7" w:rsidRDefault="00601812" w:rsidP="00C85DAD">
            <w:pPr>
              <w:pStyle w:val="TableParagraph"/>
              <w:rPr>
                <w:rFonts w:asciiTheme="minorHAnsi" w:hAnsiTheme="minorHAnsi" w:cstheme="minorHAnsi"/>
              </w:rPr>
            </w:pPr>
          </w:p>
        </w:tc>
        <w:tc>
          <w:tcPr>
            <w:tcW w:w="8049" w:type="dxa"/>
            <w:gridSpan w:val="11"/>
          </w:tcPr>
          <w:p w14:paraId="5D609A08" w14:textId="34647D2D" w:rsidR="00601812" w:rsidRPr="000659A7" w:rsidRDefault="00601812" w:rsidP="00C85DAD">
            <w:pPr>
              <w:pStyle w:val="TableParagraph"/>
              <w:rPr>
                <w:rFonts w:asciiTheme="minorHAnsi" w:hAnsiTheme="minorHAnsi" w:cstheme="minorHAnsi"/>
                <w:lang w:val="it-IT"/>
              </w:rPr>
            </w:pPr>
          </w:p>
        </w:tc>
      </w:tr>
      <w:tr w:rsidR="00601812" w:rsidRPr="000659A7" w14:paraId="58971F9E" w14:textId="77777777" w:rsidTr="00D96ED5">
        <w:trPr>
          <w:gridAfter w:val="1"/>
          <w:wAfter w:w="172" w:type="dxa"/>
          <w:trHeight w:val="630"/>
        </w:trPr>
        <w:tc>
          <w:tcPr>
            <w:tcW w:w="2217" w:type="dxa"/>
          </w:tcPr>
          <w:p w14:paraId="105F96FD" w14:textId="1AA4CAD9" w:rsidR="00601812" w:rsidRPr="000659A7" w:rsidRDefault="00C85DAD" w:rsidP="00C85DAD">
            <w:pPr>
              <w:pStyle w:val="TableParagraph"/>
              <w:rPr>
                <w:rFonts w:asciiTheme="minorHAnsi" w:hAnsiTheme="minorHAnsi" w:cstheme="minorHAnsi"/>
                <w:lang w:val="it-IT"/>
              </w:rPr>
            </w:pPr>
            <w:r w:rsidRPr="000659A7">
              <w:rPr>
                <w:rFonts w:asciiTheme="minorHAnsi" w:hAnsiTheme="minorHAnsi" w:cstheme="minorHAnsi"/>
                <w:lang w:val="it-IT"/>
              </w:rPr>
              <w:t>Augenkontakt</w:t>
            </w:r>
          </w:p>
        </w:tc>
        <w:tc>
          <w:tcPr>
            <w:tcW w:w="8049" w:type="dxa"/>
            <w:gridSpan w:val="11"/>
          </w:tcPr>
          <w:p w14:paraId="4B0BF29B" w14:textId="77777777" w:rsidR="00E42617" w:rsidRDefault="00C85DAD" w:rsidP="00E42617">
            <w:pPr>
              <w:pStyle w:val="TableParagraph"/>
              <w:spacing w:before="68" w:line="228" w:lineRule="auto"/>
              <w:rPr>
                <w:rFonts w:asciiTheme="minorHAnsi" w:hAnsiTheme="minorHAnsi" w:cstheme="minorHAnsi"/>
                <w:lang w:val="it-IT"/>
              </w:rPr>
            </w:pPr>
            <w:r w:rsidRPr="000659A7">
              <w:rPr>
                <w:rFonts w:asciiTheme="minorHAnsi" w:hAnsiTheme="minorHAnsi" w:cstheme="minorHAnsi"/>
                <w:lang w:val="it-IT"/>
              </w:rPr>
              <w:t>Augen sofort mit reichlich Wasser spülen für mindestens 15 Minuten.</w:t>
            </w:r>
          </w:p>
          <w:p w14:paraId="3E3028B9" w14:textId="2466FEE6" w:rsidR="00601812" w:rsidRPr="000659A7" w:rsidRDefault="00C85DAD" w:rsidP="00E42617">
            <w:pPr>
              <w:pStyle w:val="TableParagraph"/>
              <w:spacing w:before="68" w:line="228" w:lineRule="auto"/>
              <w:rPr>
                <w:rFonts w:asciiTheme="minorHAnsi" w:hAnsiTheme="minorHAnsi" w:cstheme="minorHAnsi"/>
                <w:lang w:val="it-IT"/>
              </w:rPr>
            </w:pPr>
            <w:r w:rsidRPr="000659A7">
              <w:rPr>
                <w:rFonts w:asciiTheme="minorHAnsi" w:hAnsiTheme="minorHAnsi" w:cstheme="minorHAnsi"/>
                <w:lang w:val="it-IT"/>
              </w:rPr>
              <w:t>Arzt verständigen falls die Beschwerden anhalten</w:t>
            </w:r>
            <w:r w:rsidR="008153C1" w:rsidRPr="000659A7">
              <w:rPr>
                <w:rFonts w:asciiTheme="minorHAnsi" w:hAnsiTheme="minorHAnsi" w:cstheme="minorHAnsi"/>
                <w:lang w:val="it-IT"/>
              </w:rPr>
              <w:t>.</w:t>
            </w:r>
          </w:p>
        </w:tc>
      </w:tr>
      <w:tr w:rsidR="00601812" w:rsidRPr="000659A7" w14:paraId="42553F34" w14:textId="77777777" w:rsidTr="00D96ED5">
        <w:trPr>
          <w:gridAfter w:val="1"/>
          <w:wAfter w:w="172" w:type="dxa"/>
          <w:trHeight w:val="433"/>
        </w:trPr>
        <w:tc>
          <w:tcPr>
            <w:tcW w:w="2217" w:type="dxa"/>
          </w:tcPr>
          <w:p w14:paraId="38A4C525" w14:textId="687111F8" w:rsidR="00601812" w:rsidRPr="000659A7" w:rsidRDefault="00C85DAD" w:rsidP="00C85DAD">
            <w:pPr>
              <w:pStyle w:val="TableParagraph"/>
              <w:rPr>
                <w:rFonts w:asciiTheme="minorHAnsi" w:hAnsiTheme="minorHAnsi" w:cstheme="minorHAnsi"/>
                <w:lang w:val="it-IT"/>
              </w:rPr>
            </w:pPr>
            <w:r w:rsidRPr="000659A7">
              <w:rPr>
                <w:rFonts w:asciiTheme="minorHAnsi" w:hAnsiTheme="minorHAnsi" w:cstheme="minorHAnsi"/>
                <w:lang w:val="it-IT"/>
              </w:rPr>
              <w:t>Hautkontakt</w:t>
            </w:r>
          </w:p>
        </w:tc>
        <w:tc>
          <w:tcPr>
            <w:tcW w:w="8049" w:type="dxa"/>
            <w:gridSpan w:val="11"/>
          </w:tcPr>
          <w:p w14:paraId="242BE0A1" w14:textId="13BEFFE0" w:rsidR="00601812" w:rsidRPr="000659A7" w:rsidRDefault="00C85DAD" w:rsidP="00C85DAD">
            <w:pPr>
              <w:pStyle w:val="TableParagraph"/>
              <w:rPr>
                <w:rFonts w:asciiTheme="minorHAnsi" w:hAnsiTheme="minorHAnsi" w:cstheme="minorHAnsi"/>
                <w:lang w:val="it-IT"/>
              </w:rPr>
            </w:pPr>
            <w:r w:rsidRPr="000659A7">
              <w:rPr>
                <w:rFonts w:asciiTheme="minorHAnsi" w:hAnsiTheme="minorHAnsi" w:cstheme="minorHAnsi"/>
                <w:lang w:val="it-IT"/>
              </w:rPr>
              <w:t>Kontaminierte Kleidung ausziehen und Haut mit Wasser spülen.</w:t>
            </w:r>
          </w:p>
        </w:tc>
      </w:tr>
      <w:tr w:rsidR="00601812" w:rsidRPr="000659A7" w14:paraId="09BC35D8" w14:textId="77777777" w:rsidTr="00D96ED5">
        <w:trPr>
          <w:gridAfter w:val="1"/>
          <w:wAfter w:w="172" w:type="dxa"/>
          <w:trHeight w:val="433"/>
        </w:trPr>
        <w:tc>
          <w:tcPr>
            <w:tcW w:w="2217" w:type="dxa"/>
          </w:tcPr>
          <w:p w14:paraId="5B668901" w14:textId="274415D4" w:rsidR="00601812" w:rsidRPr="000659A7" w:rsidRDefault="00C85DAD" w:rsidP="00C85DAD">
            <w:pPr>
              <w:pStyle w:val="TableParagraph"/>
              <w:rPr>
                <w:rFonts w:asciiTheme="minorHAnsi" w:hAnsiTheme="minorHAnsi" w:cstheme="minorHAnsi"/>
              </w:rPr>
            </w:pPr>
            <w:r w:rsidRPr="000659A7">
              <w:rPr>
                <w:rFonts w:asciiTheme="minorHAnsi" w:hAnsiTheme="minorHAnsi" w:cstheme="minorHAnsi"/>
              </w:rPr>
              <w:t>Verschlucken</w:t>
            </w:r>
          </w:p>
        </w:tc>
        <w:tc>
          <w:tcPr>
            <w:tcW w:w="8049" w:type="dxa"/>
            <w:gridSpan w:val="11"/>
          </w:tcPr>
          <w:p w14:paraId="07A2C069" w14:textId="1E4D8830" w:rsidR="00601812" w:rsidRPr="000659A7" w:rsidRDefault="00C85DAD" w:rsidP="00C85DAD">
            <w:pPr>
              <w:pStyle w:val="TableParagraph"/>
              <w:rPr>
                <w:rFonts w:asciiTheme="minorHAnsi" w:hAnsiTheme="minorHAnsi" w:cstheme="minorHAnsi"/>
                <w:lang w:val="it-IT"/>
              </w:rPr>
            </w:pPr>
            <w:r w:rsidRPr="000659A7">
              <w:rPr>
                <w:rFonts w:asciiTheme="minorHAnsi" w:hAnsiTheme="minorHAnsi" w:cstheme="minorHAnsi"/>
                <w:lang w:val="it-IT"/>
              </w:rPr>
              <w:t>Mit Wasser</w:t>
            </w:r>
            <w:r w:rsidR="00E42617">
              <w:rPr>
                <w:rFonts w:asciiTheme="minorHAnsi" w:hAnsiTheme="minorHAnsi" w:cstheme="minorHAnsi"/>
                <w:lang w:val="it-IT"/>
              </w:rPr>
              <w:t xml:space="preserve"> Mund</w:t>
            </w:r>
            <w:r w:rsidRPr="000659A7">
              <w:rPr>
                <w:rFonts w:asciiTheme="minorHAnsi" w:hAnsiTheme="minorHAnsi" w:cstheme="minorHAnsi"/>
                <w:lang w:val="it-IT"/>
              </w:rPr>
              <w:t xml:space="preserve"> ausspülen. Bei anhaltenden Beschwerden einen Arzt aufsuchen</w:t>
            </w:r>
          </w:p>
        </w:tc>
      </w:tr>
      <w:tr w:rsidR="00601812" w:rsidRPr="000659A7" w14:paraId="51D96289" w14:textId="77777777" w:rsidTr="00D96ED5">
        <w:trPr>
          <w:gridAfter w:val="1"/>
          <w:wAfter w:w="172" w:type="dxa"/>
          <w:trHeight w:val="433"/>
        </w:trPr>
        <w:tc>
          <w:tcPr>
            <w:tcW w:w="2217" w:type="dxa"/>
          </w:tcPr>
          <w:p w14:paraId="146A4DB4" w14:textId="497CC0DA" w:rsidR="00601812" w:rsidRPr="000659A7" w:rsidRDefault="00C85DAD" w:rsidP="00C85DAD">
            <w:pPr>
              <w:pStyle w:val="TableParagraph"/>
              <w:rPr>
                <w:rFonts w:asciiTheme="minorHAnsi" w:hAnsiTheme="minorHAnsi" w:cstheme="minorHAnsi"/>
              </w:rPr>
            </w:pPr>
            <w:r w:rsidRPr="000659A7">
              <w:rPr>
                <w:rFonts w:asciiTheme="minorHAnsi" w:hAnsiTheme="minorHAnsi" w:cstheme="minorHAnsi"/>
              </w:rPr>
              <w:t>Einatmen</w:t>
            </w:r>
          </w:p>
        </w:tc>
        <w:tc>
          <w:tcPr>
            <w:tcW w:w="8049" w:type="dxa"/>
            <w:gridSpan w:val="11"/>
          </w:tcPr>
          <w:p w14:paraId="4D33A8A3" w14:textId="54A269F5" w:rsidR="00601812" w:rsidRPr="000659A7" w:rsidRDefault="00C85DAD" w:rsidP="00C85DAD">
            <w:pPr>
              <w:pStyle w:val="TableParagraph"/>
              <w:rPr>
                <w:rFonts w:asciiTheme="minorHAnsi" w:hAnsiTheme="minorHAnsi" w:cstheme="minorHAnsi"/>
                <w:lang w:val="it-IT"/>
              </w:rPr>
            </w:pPr>
            <w:r w:rsidRPr="000659A7">
              <w:rPr>
                <w:rFonts w:asciiTheme="minorHAnsi" w:hAnsiTheme="minorHAnsi" w:cstheme="minorHAnsi"/>
                <w:lang w:val="it-IT"/>
              </w:rPr>
              <w:t>Bei anhaltenden Beschwerden einen Arzt aufsuchen</w:t>
            </w:r>
          </w:p>
        </w:tc>
      </w:tr>
      <w:tr w:rsidR="00601812" w:rsidRPr="000659A7" w14:paraId="49C68070" w14:textId="77777777" w:rsidTr="00D96ED5">
        <w:trPr>
          <w:gridAfter w:val="1"/>
          <w:wAfter w:w="172" w:type="dxa"/>
          <w:trHeight w:val="433"/>
        </w:trPr>
        <w:tc>
          <w:tcPr>
            <w:tcW w:w="10266" w:type="dxa"/>
            <w:gridSpan w:val="12"/>
          </w:tcPr>
          <w:p w14:paraId="1BA5FC23" w14:textId="50838ECC" w:rsidR="00601812" w:rsidRPr="000659A7" w:rsidRDefault="00601812" w:rsidP="00C85DAD">
            <w:pPr>
              <w:pStyle w:val="TableParagraph"/>
              <w:rPr>
                <w:rFonts w:asciiTheme="minorHAnsi" w:hAnsiTheme="minorHAnsi" w:cstheme="minorHAnsi"/>
                <w:b/>
                <w:lang w:val="it-IT"/>
              </w:rPr>
            </w:pPr>
            <w:r w:rsidRPr="000659A7">
              <w:rPr>
                <w:rFonts w:asciiTheme="minorHAnsi" w:hAnsiTheme="minorHAnsi" w:cstheme="minorHAnsi"/>
                <w:b/>
                <w:lang w:val="it-IT"/>
              </w:rPr>
              <w:t xml:space="preserve">4.2 </w:t>
            </w:r>
            <w:r w:rsidR="00C85DAD" w:rsidRPr="000659A7">
              <w:rPr>
                <w:rFonts w:asciiTheme="minorHAnsi" w:hAnsiTheme="minorHAnsi" w:cstheme="minorHAnsi"/>
                <w:b/>
                <w:lang w:val="it-IT"/>
              </w:rPr>
              <w:t>Wichtige akute oder verzögert auftretende Symptome und Wirkungen</w:t>
            </w:r>
          </w:p>
        </w:tc>
      </w:tr>
      <w:tr w:rsidR="00601812" w:rsidRPr="000659A7" w14:paraId="0AF860A5" w14:textId="77777777" w:rsidTr="00D96ED5">
        <w:trPr>
          <w:gridAfter w:val="1"/>
          <w:wAfter w:w="172" w:type="dxa"/>
          <w:trHeight w:val="433"/>
        </w:trPr>
        <w:tc>
          <w:tcPr>
            <w:tcW w:w="3333" w:type="dxa"/>
            <w:gridSpan w:val="3"/>
          </w:tcPr>
          <w:p w14:paraId="5F3A2B97" w14:textId="46F3EA04" w:rsidR="00601812" w:rsidRPr="000659A7" w:rsidRDefault="00C85DAD" w:rsidP="00E15C34">
            <w:pPr>
              <w:pStyle w:val="TableParagraph"/>
              <w:rPr>
                <w:rFonts w:asciiTheme="minorHAnsi" w:hAnsiTheme="minorHAnsi" w:cstheme="minorHAnsi"/>
              </w:rPr>
            </w:pPr>
            <w:r w:rsidRPr="000659A7">
              <w:rPr>
                <w:rFonts w:asciiTheme="minorHAnsi" w:hAnsiTheme="minorHAnsi" w:cstheme="minorHAnsi"/>
              </w:rPr>
              <w:t>Augenkontakt</w:t>
            </w:r>
            <w:r w:rsidR="00E15C34" w:rsidRPr="000659A7">
              <w:rPr>
                <w:rFonts w:asciiTheme="minorHAnsi" w:hAnsiTheme="minorHAnsi" w:cstheme="minorHAnsi"/>
              </w:rPr>
              <w:br/>
              <w:t>Verschlucken</w:t>
            </w:r>
            <w:r w:rsidR="00E15C34" w:rsidRPr="000659A7">
              <w:rPr>
                <w:rFonts w:asciiTheme="minorHAnsi" w:hAnsiTheme="minorHAnsi" w:cstheme="minorHAnsi"/>
              </w:rPr>
              <w:br/>
              <w:t>Hautkontakt</w:t>
            </w:r>
          </w:p>
        </w:tc>
        <w:tc>
          <w:tcPr>
            <w:tcW w:w="6933" w:type="dxa"/>
            <w:gridSpan w:val="9"/>
          </w:tcPr>
          <w:p w14:paraId="55A73711" w14:textId="4DA20C4C" w:rsidR="00601812" w:rsidRPr="000659A7" w:rsidRDefault="00C85DAD" w:rsidP="00E15C34">
            <w:pPr>
              <w:pStyle w:val="TableParagraph"/>
              <w:ind w:left="84"/>
              <w:rPr>
                <w:rFonts w:asciiTheme="minorHAnsi" w:hAnsiTheme="minorHAnsi" w:cstheme="minorHAnsi"/>
                <w:lang w:val="it-IT"/>
              </w:rPr>
            </w:pPr>
            <w:r w:rsidRPr="000659A7">
              <w:rPr>
                <w:rFonts w:asciiTheme="minorHAnsi" w:hAnsiTheme="minorHAnsi" w:cstheme="minorHAnsi"/>
                <w:lang w:val="it-IT"/>
              </w:rPr>
              <w:t>Zu Symptomen gehören Schmerzen, Tränenfluss, Rötung</w:t>
            </w:r>
            <w:r w:rsidR="00E15C34" w:rsidRPr="000659A7">
              <w:rPr>
                <w:rFonts w:asciiTheme="minorHAnsi" w:hAnsiTheme="minorHAnsi" w:cstheme="minorHAnsi"/>
                <w:lang w:val="it-IT"/>
              </w:rPr>
              <w:br/>
              <w:t>Symptom Magenschmerzen</w:t>
            </w:r>
            <w:r w:rsidR="00E15C34" w:rsidRPr="000659A7">
              <w:rPr>
                <w:rFonts w:asciiTheme="minorHAnsi" w:hAnsiTheme="minorHAnsi" w:cstheme="minorHAnsi"/>
                <w:lang w:val="it-IT"/>
              </w:rPr>
              <w:br/>
              <w:t>Symptome Schmerzen, Reizung, Rötung</w:t>
            </w:r>
          </w:p>
        </w:tc>
      </w:tr>
      <w:tr w:rsidR="00601812" w:rsidRPr="000659A7" w14:paraId="21149B90" w14:textId="77777777" w:rsidTr="00D96ED5">
        <w:trPr>
          <w:gridAfter w:val="1"/>
          <w:wAfter w:w="172" w:type="dxa"/>
          <w:trHeight w:val="433"/>
        </w:trPr>
        <w:tc>
          <w:tcPr>
            <w:tcW w:w="10266" w:type="dxa"/>
            <w:gridSpan w:val="12"/>
          </w:tcPr>
          <w:p w14:paraId="75A048C5" w14:textId="2B9B5BD7" w:rsidR="00601812" w:rsidRPr="000659A7" w:rsidRDefault="00601812" w:rsidP="00E15C34">
            <w:pPr>
              <w:pStyle w:val="TableParagraph"/>
              <w:rPr>
                <w:rFonts w:asciiTheme="minorHAnsi" w:hAnsiTheme="minorHAnsi" w:cstheme="minorHAnsi"/>
                <w:b/>
                <w:lang w:val="it-IT"/>
              </w:rPr>
            </w:pPr>
            <w:r w:rsidRPr="000659A7">
              <w:rPr>
                <w:rFonts w:asciiTheme="minorHAnsi" w:hAnsiTheme="minorHAnsi" w:cstheme="minorHAnsi"/>
                <w:b/>
                <w:lang w:val="it-IT"/>
              </w:rPr>
              <w:t xml:space="preserve">4.3 </w:t>
            </w:r>
            <w:r w:rsidR="00E15C34" w:rsidRPr="000659A7">
              <w:rPr>
                <w:rFonts w:asciiTheme="minorHAnsi" w:hAnsiTheme="minorHAnsi" w:cstheme="minorHAnsi"/>
                <w:b/>
                <w:lang w:val="it-IT"/>
              </w:rPr>
              <w:t>Hinweise auf ärztliche Soforthilfe oder Spezialbehandlung</w:t>
            </w:r>
          </w:p>
        </w:tc>
      </w:tr>
      <w:tr w:rsidR="00601812" w:rsidRPr="000659A7" w14:paraId="657FEA1E" w14:textId="77777777" w:rsidTr="00D96ED5">
        <w:trPr>
          <w:gridAfter w:val="1"/>
          <w:wAfter w:w="172" w:type="dxa"/>
          <w:trHeight w:val="433"/>
        </w:trPr>
        <w:tc>
          <w:tcPr>
            <w:tcW w:w="10266" w:type="dxa"/>
            <w:gridSpan w:val="12"/>
          </w:tcPr>
          <w:p w14:paraId="2EA0AFAA" w14:textId="5F2B7F74" w:rsidR="00601812" w:rsidRPr="000659A7" w:rsidRDefault="00E15C34" w:rsidP="00E15C34">
            <w:pPr>
              <w:pStyle w:val="TableParagraph"/>
              <w:rPr>
                <w:rFonts w:asciiTheme="minorHAnsi" w:hAnsiTheme="minorHAnsi" w:cstheme="minorHAnsi"/>
              </w:rPr>
            </w:pPr>
            <w:r w:rsidRPr="000659A7">
              <w:rPr>
                <w:rFonts w:asciiTheme="minorHAnsi" w:hAnsiTheme="minorHAnsi" w:cstheme="minorHAnsi"/>
              </w:rPr>
              <w:t>Keine besondere Behandlung</w:t>
            </w:r>
          </w:p>
        </w:tc>
      </w:tr>
      <w:tr w:rsidR="00601812" w:rsidRPr="000659A7" w14:paraId="3C9400DD" w14:textId="77777777" w:rsidTr="00D96ED5">
        <w:trPr>
          <w:gridAfter w:val="1"/>
          <w:wAfter w:w="172" w:type="dxa"/>
          <w:trHeight w:val="433"/>
        </w:trPr>
        <w:tc>
          <w:tcPr>
            <w:tcW w:w="10266" w:type="dxa"/>
            <w:gridSpan w:val="12"/>
            <w:shd w:val="clear" w:color="auto" w:fill="8DB3E2"/>
          </w:tcPr>
          <w:p w14:paraId="7745672C" w14:textId="30AF9D28" w:rsidR="00601812" w:rsidRPr="000659A7" w:rsidRDefault="00601812" w:rsidP="00E15C34">
            <w:pPr>
              <w:pStyle w:val="TableParagraph"/>
              <w:ind w:left="3566"/>
              <w:rPr>
                <w:rFonts w:asciiTheme="minorHAnsi" w:hAnsiTheme="minorHAnsi" w:cstheme="minorHAnsi"/>
                <w:b/>
              </w:rPr>
            </w:pPr>
            <w:r w:rsidRPr="000659A7">
              <w:rPr>
                <w:rFonts w:asciiTheme="minorHAnsi" w:hAnsiTheme="minorHAnsi" w:cstheme="minorHAnsi"/>
                <w:b/>
              </w:rPr>
              <w:t xml:space="preserve">5. </w:t>
            </w:r>
            <w:r w:rsidR="00E15C34" w:rsidRPr="000659A7">
              <w:rPr>
                <w:rFonts w:asciiTheme="minorHAnsi" w:hAnsiTheme="minorHAnsi" w:cstheme="minorHAnsi"/>
                <w:b/>
              </w:rPr>
              <w:t>Maßnahmen zur Brandbekämpfung</w:t>
            </w:r>
          </w:p>
        </w:tc>
      </w:tr>
      <w:tr w:rsidR="00601812" w:rsidRPr="000659A7" w14:paraId="22AEAAF4" w14:textId="77777777" w:rsidTr="00D96ED5">
        <w:trPr>
          <w:gridAfter w:val="1"/>
          <w:wAfter w:w="172" w:type="dxa"/>
          <w:trHeight w:val="433"/>
        </w:trPr>
        <w:tc>
          <w:tcPr>
            <w:tcW w:w="10266" w:type="dxa"/>
            <w:gridSpan w:val="12"/>
          </w:tcPr>
          <w:p w14:paraId="14F1FE1F" w14:textId="614C37F1" w:rsidR="00601812" w:rsidRPr="000659A7" w:rsidRDefault="00601812" w:rsidP="00E15C34">
            <w:pPr>
              <w:pStyle w:val="TableParagraph"/>
              <w:rPr>
                <w:rFonts w:asciiTheme="minorHAnsi" w:hAnsiTheme="minorHAnsi" w:cstheme="minorHAnsi"/>
                <w:b/>
              </w:rPr>
            </w:pPr>
            <w:r w:rsidRPr="000659A7">
              <w:rPr>
                <w:rFonts w:asciiTheme="minorHAnsi" w:hAnsiTheme="minorHAnsi" w:cstheme="minorHAnsi"/>
                <w:b/>
              </w:rPr>
              <w:t xml:space="preserve">5.1 </w:t>
            </w:r>
            <w:r w:rsidR="00E15C34" w:rsidRPr="000659A7">
              <w:rPr>
                <w:rFonts w:asciiTheme="minorHAnsi" w:hAnsiTheme="minorHAnsi" w:cstheme="minorHAnsi"/>
                <w:b/>
              </w:rPr>
              <w:t>Löschmittel</w:t>
            </w:r>
          </w:p>
        </w:tc>
      </w:tr>
      <w:tr w:rsidR="00601812" w:rsidRPr="000659A7" w14:paraId="3AF80E58" w14:textId="77777777" w:rsidTr="007A57AD">
        <w:trPr>
          <w:gridAfter w:val="1"/>
          <w:wAfter w:w="172" w:type="dxa"/>
          <w:trHeight w:val="630"/>
        </w:trPr>
        <w:tc>
          <w:tcPr>
            <w:tcW w:w="3827" w:type="dxa"/>
            <w:gridSpan w:val="6"/>
          </w:tcPr>
          <w:p w14:paraId="21E11541" w14:textId="75631C94" w:rsidR="00601812" w:rsidRPr="000659A7" w:rsidRDefault="00E15C34" w:rsidP="00C85DAD">
            <w:pPr>
              <w:pStyle w:val="TableParagraph"/>
              <w:rPr>
                <w:rFonts w:asciiTheme="minorHAnsi" w:hAnsiTheme="minorHAnsi" w:cstheme="minorHAnsi"/>
              </w:rPr>
            </w:pPr>
            <w:r w:rsidRPr="000659A7">
              <w:rPr>
                <w:rFonts w:asciiTheme="minorHAnsi" w:hAnsiTheme="minorHAnsi" w:cstheme="minorHAnsi"/>
              </w:rPr>
              <w:t>Geeignete Löschmittel</w:t>
            </w:r>
          </w:p>
        </w:tc>
        <w:tc>
          <w:tcPr>
            <w:tcW w:w="6439" w:type="dxa"/>
            <w:gridSpan w:val="6"/>
          </w:tcPr>
          <w:p w14:paraId="52F92472" w14:textId="1F932EB6" w:rsidR="00601812" w:rsidRPr="000659A7" w:rsidRDefault="00E15C34" w:rsidP="00E15C34">
            <w:pPr>
              <w:pStyle w:val="TableParagraph"/>
              <w:spacing w:before="68" w:line="228" w:lineRule="auto"/>
              <w:ind w:left="84" w:right="656"/>
              <w:rPr>
                <w:rFonts w:asciiTheme="minorHAnsi" w:hAnsiTheme="minorHAnsi" w:cstheme="minorHAnsi"/>
                <w:lang w:val="it-IT"/>
              </w:rPr>
            </w:pPr>
            <w:r w:rsidRPr="000659A7">
              <w:rPr>
                <w:rFonts w:asciiTheme="minorHAnsi" w:hAnsiTheme="minorHAnsi" w:cstheme="minorHAnsi"/>
                <w:lang w:val="it-IT"/>
              </w:rPr>
              <w:t>Löschmittel verwenden welches für Umgebung und Interieur geeignet ist</w:t>
            </w:r>
          </w:p>
        </w:tc>
      </w:tr>
      <w:tr w:rsidR="00601812" w:rsidRPr="000659A7" w14:paraId="624171E1" w14:textId="77777777" w:rsidTr="007A57AD">
        <w:trPr>
          <w:gridAfter w:val="1"/>
          <w:wAfter w:w="172" w:type="dxa"/>
          <w:trHeight w:val="630"/>
        </w:trPr>
        <w:tc>
          <w:tcPr>
            <w:tcW w:w="3827" w:type="dxa"/>
            <w:gridSpan w:val="6"/>
          </w:tcPr>
          <w:p w14:paraId="594B1325" w14:textId="316E3A7D" w:rsidR="00601812" w:rsidRPr="000659A7" w:rsidRDefault="00E15C34" w:rsidP="00C85DAD">
            <w:pPr>
              <w:pStyle w:val="TableParagraph"/>
              <w:rPr>
                <w:rFonts w:asciiTheme="minorHAnsi" w:hAnsiTheme="minorHAnsi" w:cstheme="minorHAnsi"/>
                <w:lang w:val="it-IT"/>
              </w:rPr>
            </w:pPr>
            <w:r w:rsidRPr="000659A7">
              <w:rPr>
                <w:rFonts w:asciiTheme="minorHAnsi" w:hAnsiTheme="minorHAnsi" w:cstheme="minorHAnsi"/>
                <w:lang w:val="it-IT"/>
              </w:rPr>
              <w:t>Ungeeignte Löschmittel</w:t>
            </w:r>
            <w:r w:rsidR="00601812" w:rsidRPr="000659A7">
              <w:rPr>
                <w:rFonts w:asciiTheme="minorHAnsi" w:hAnsiTheme="minorHAnsi" w:cstheme="minorHAnsi"/>
                <w:lang w:val="it-IT"/>
              </w:rPr>
              <w:t>:</w:t>
            </w:r>
          </w:p>
        </w:tc>
        <w:tc>
          <w:tcPr>
            <w:tcW w:w="6439" w:type="dxa"/>
            <w:gridSpan w:val="6"/>
          </w:tcPr>
          <w:p w14:paraId="302A4FBA" w14:textId="1BC61707" w:rsidR="00601812" w:rsidRPr="000659A7" w:rsidRDefault="00E15C34" w:rsidP="00C85DAD">
            <w:pPr>
              <w:pStyle w:val="TableParagraph"/>
              <w:spacing w:before="68" w:line="228" w:lineRule="auto"/>
              <w:ind w:left="84" w:right="656"/>
              <w:rPr>
                <w:rFonts w:asciiTheme="minorHAnsi" w:hAnsiTheme="minorHAnsi" w:cstheme="minorHAnsi"/>
                <w:lang w:val="it-IT"/>
              </w:rPr>
            </w:pPr>
            <w:r w:rsidRPr="000659A7">
              <w:rPr>
                <w:rFonts w:asciiTheme="minorHAnsi" w:hAnsiTheme="minorHAnsi" w:cstheme="minorHAnsi"/>
                <w:lang w:val="it-IT"/>
              </w:rPr>
              <w:t>keine bekannt</w:t>
            </w:r>
          </w:p>
        </w:tc>
      </w:tr>
      <w:tr w:rsidR="00601812" w:rsidRPr="000659A7" w14:paraId="29A76256" w14:textId="77777777" w:rsidTr="00D96ED5">
        <w:trPr>
          <w:gridAfter w:val="1"/>
          <w:wAfter w:w="172" w:type="dxa"/>
          <w:trHeight w:val="433"/>
        </w:trPr>
        <w:tc>
          <w:tcPr>
            <w:tcW w:w="10266" w:type="dxa"/>
            <w:gridSpan w:val="12"/>
          </w:tcPr>
          <w:p w14:paraId="03BAA061" w14:textId="1E9A25E8" w:rsidR="00601812" w:rsidRPr="000659A7" w:rsidRDefault="00601812" w:rsidP="00E15C34">
            <w:pPr>
              <w:pStyle w:val="TableParagraph"/>
              <w:rPr>
                <w:rFonts w:asciiTheme="minorHAnsi" w:hAnsiTheme="minorHAnsi" w:cstheme="minorHAnsi"/>
                <w:b/>
                <w:lang w:val="it-IT"/>
              </w:rPr>
            </w:pPr>
            <w:r w:rsidRPr="000659A7">
              <w:rPr>
                <w:rFonts w:asciiTheme="minorHAnsi" w:hAnsiTheme="minorHAnsi" w:cstheme="minorHAnsi"/>
                <w:b/>
                <w:lang w:val="it-IT"/>
              </w:rPr>
              <w:t xml:space="preserve">5.2 </w:t>
            </w:r>
            <w:r w:rsidR="00E15C34" w:rsidRPr="000659A7">
              <w:rPr>
                <w:rFonts w:asciiTheme="minorHAnsi" w:hAnsiTheme="minorHAnsi" w:cstheme="minorHAnsi"/>
                <w:b/>
                <w:lang w:val="it-IT"/>
              </w:rPr>
              <w:t>Besondere vom Stoff oder Gemsich ausgehende Gefahren</w:t>
            </w:r>
          </w:p>
        </w:tc>
      </w:tr>
      <w:tr w:rsidR="00601812" w:rsidRPr="000659A7" w14:paraId="27D9795C" w14:textId="77777777" w:rsidTr="00D96ED5">
        <w:trPr>
          <w:gridAfter w:val="1"/>
          <w:wAfter w:w="172" w:type="dxa"/>
          <w:trHeight w:val="449"/>
        </w:trPr>
        <w:tc>
          <w:tcPr>
            <w:tcW w:w="10266" w:type="dxa"/>
            <w:gridSpan w:val="12"/>
          </w:tcPr>
          <w:p w14:paraId="01B49523" w14:textId="6F73F3A7" w:rsidR="00E15C34" w:rsidRPr="000659A7" w:rsidRDefault="00E15C34" w:rsidP="00E15C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Kohlendioxid, Kohlenmonoxid und andere Zerfallsprodukte.</w:t>
            </w:r>
          </w:p>
          <w:p w14:paraId="15744075" w14:textId="57B02D70" w:rsidR="00601812" w:rsidRPr="000659A7" w:rsidRDefault="00601812" w:rsidP="00C85DAD">
            <w:pPr>
              <w:pStyle w:val="TableParagraph"/>
              <w:rPr>
                <w:rFonts w:asciiTheme="minorHAnsi" w:hAnsiTheme="minorHAnsi" w:cstheme="minorHAnsi"/>
                <w:lang w:val="it-IT"/>
              </w:rPr>
            </w:pPr>
          </w:p>
        </w:tc>
      </w:tr>
      <w:tr w:rsidR="00601812" w:rsidRPr="000659A7" w14:paraId="03C3B9C7" w14:textId="77777777" w:rsidTr="00D96ED5">
        <w:trPr>
          <w:gridAfter w:val="1"/>
          <w:wAfter w:w="172" w:type="dxa"/>
          <w:trHeight w:val="449"/>
        </w:trPr>
        <w:tc>
          <w:tcPr>
            <w:tcW w:w="10266" w:type="dxa"/>
            <w:gridSpan w:val="12"/>
          </w:tcPr>
          <w:p w14:paraId="5D118261" w14:textId="23F69B83" w:rsidR="00601812" w:rsidRPr="000659A7" w:rsidRDefault="00601812" w:rsidP="00E15C34">
            <w:pPr>
              <w:pStyle w:val="TableParagraph"/>
              <w:rPr>
                <w:rFonts w:asciiTheme="minorHAnsi" w:hAnsiTheme="minorHAnsi" w:cstheme="minorHAnsi"/>
                <w:b/>
                <w:lang w:val="it-IT"/>
              </w:rPr>
            </w:pPr>
            <w:r w:rsidRPr="000659A7">
              <w:rPr>
                <w:rFonts w:asciiTheme="minorHAnsi" w:hAnsiTheme="minorHAnsi" w:cstheme="minorHAnsi"/>
                <w:b/>
                <w:lang w:val="it-IT"/>
              </w:rPr>
              <w:lastRenderedPageBreak/>
              <w:t xml:space="preserve">5.3 </w:t>
            </w:r>
            <w:r w:rsidR="00E15C34" w:rsidRPr="000659A7">
              <w:rPr>
                <w:rFonts w:asciiTheme="minorHAnsi" w:hAnsiTheme="minorHAnsi" w:cstheme="minorHAnsi"/>
                <w:b/>
                <w:lang w:val="it-IT"/>
              </w:rPr>
              <w:t>Hinweise für die Brandbekämpfung</w:t>
            </w:r>
          </w:p>
        </w:tc>
      </w:tr>
      <w:tr w:rsidR="00601812" w:rsidRPr="000659A7" w14:paraId="125EEAA7" w14:textId="77777777" w:rsidTr="00D96ED5">
        <w:trPr>
          <w:gridAfter w:val="1"/>
          <w:wAfter w:w="172" w:type="dxa"/>
          <w:trHeight w:val="630"/>
        </w:trPr>
        <w:tc>
          <w:tcPr>
            <w:tcW w:w="10266" w:type="dxa"/>
            <w:gridSpan w:val="12"/>
          </w:tcPr>
          <w:p w14:paraId="4DFB4A2C" w14:textId="58CC97A5" w:rsidR="00E15C34" w:rsidRPr="000659A7" w:rsidRDefault="00E15C34" w:rsidP="00E15C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Verwenden Sie standardmäßige Brandbekämpfungsverfahren und berücksichtigen Sie die Gefahren anderer beteiligter Materialien. Besondere Schutzausrüstung: Schutzkleidung tragen.</w:t>
            </w:r>
          </w:p>
          <w:p w14:paraId="46A711B3" w14:textId="77D516C5" w:rsidR="00601812" w:rsidRPr="000659A7" w:rsidRDefault="00601812" w:rsidP="00546AD2">
            <w:pPr>
              <w:pStyle w:val="TableParagraph"/>
              <w:spacing w:before="0" w:line="246" w:lineRule="exact"/>
              <w:rPr>
                <w:rFonts w:asciiTheme="minorHAnsi" w:hAnsiTheme="minorHAnsi" w:cstheme="minorHAnsi"/>
              </w:rPr>
            </w:pPr>
          </w:p>
        </w:tc>
      </w:tr>
      <w:tr w:rsidR="00601812" w:rsidRPr="000659A7" w14:paraId="296529B0" w14:textId="77777777" w:rsidTr="00D96ED5">
        <w:trPr>
          <w:gridAfter w:val="1"/>
          <w:wAfter w:w="172" w:type="dxa"/>
          <w:trHeight w:val="449"/>
        </w:trPr>
        <w:tc>
          <w:tcPr>
            <w:tcW w:w="10266" w:type="dxa"/>
            <w:gridSpan w:val="12"/>
            <w:shd w:val="clear" w:color="auto" w:fill="8DB3E2"/>
          </w:tcPr>
          <w:p w14:paraId="08EE3B81" w14:textId="77777777" w:rsidR="00E42617" w:rsidRDefault="00E42617" w:rsidP="00E15C34">
            <w:pPr>
              <w:pStyle w:val="TableParagraph"/>
              <w:ind w:left="3131"/>
              <w:rPr>
                <w:rFonts w:asciiTheme="minorHAnsi" w:hAnsiTheme="minorHAnsi" w:cstheme="minorHAnsi"/>
                <w:b/>
              </w:rPr>
            </w:pPr>
          </w:p>
          <w:p w14:paraId="5E5CCE5A" w14:textId="46F06A34" w:rsidR="00601812" w:rsidRPr="000659A7" w:rsidRDefault="00601812" w:rsidP="00E15C34">
            <w:pPr>
              <w:pStyle w:val="TableParagraph"/>
              <w:ind w:left="3131"/>
              <w:rPr>
                <w:rFonts w:asciiTheme="minorHAnsi" w:hAnsiTheme="minorHAnsi" w:cstheme="minorHAnsi"/>
                <w:b/>
              </w:rPr>
            </w:pPr>
            <w:r w:rsidRPr="000659A7">
              <w:rPr>
                <w:rFonts w:asciiTheme="minorHAnsi" w:hAnsiTheme="minorHAnsi" w:cstheme="minorHAnsi"/>
                <w:b/>
              </w:rPr>
              <w:t xml:space="preserve">6. </w:t>
            </w:r>
            <w:r w:rsidR="00E15C34" w:rsidRPr="000659A7">
              <w:rPr>
                <w:rFonts w:asciiTheme="minorHAnsi" w:hAnsiTheme="minorHAnsi" w:cstheme="minorHAnsi"/>
                <w:b/>
              </w:rPr>
              <w:t>Maßnahmen bei unbeabsichtigter Freisetzung</w:t>
            </w:r>
          </w:p>
        </w:tc>
      </w:tr>
      <w:tr w:rsidR="00601812" w:rsidRPr="000659A7" w14:paraId="10E8F199" w14:textId="77777777" w:rsidTr="00D96ED5">
        <w:trPr>
          <w:gridAfter w:val="1"/>
          <w:wAfter w:w="172" w:type="dxa"/>
          <w:trHeight w:val="449"/>
        </w:trPr>
        <w:tc>
          <w:tcPr>
            <w:tcW w:w="10266" w:type="dxa"/>
            <w:gridSpan w:val="12"/>
          </w:tcPr>
          <w:p w14:paraId="28FD1A5C" w14:textId="551CBB5F" w:rsidR="00601812" w:rsidRPr="000659A7" w:rsidRDefault="00601812" w:rsidP="00E15C34">
            <w:pPr>
              <w:pStyle w:val="TableParagraph"/>
              <w:rPr>
                <w:rFonts w:asciiTheme="minorHAnsi" w:hAnsiTheme="minorHAnsi" w:cstheme="minorHAnsi"/>
                <w:b/>
                <w:lang w:val="it-IT"/>
              </w:rPr>
            </w:pPr>
            <w:r w:rsidRPr="000659A7">
              <w:rPr>
                <w:rFonts w:asciiTheme="minorHAnsi" w:hAnsiTheme="minorHAnsi" w:cstheme="minorHAnsi"/>
                <w:b/>
                <w:lang w:val="it-IT"/>
              </w:rPr>
              <w:t xml:space="preserve">6.1 </w:t>
            </w:r>
            <w:r w:rsidR="00E15C34" w:rsidRPr="000659A7">
              <w:rPr>
                <w:rFonts w:asciiTheme="minorHAnsi" w:hAnsiTheme="minorHAnsi" w:cstheme="minorHAnsi"/>
                <w:b/>
                <w:lang w:val="it-IT"/>
              </w:rPr>
              <w:t>Personenbezogene Vorsichtsmaßnahmen, Schutzausrüstung und in Notfällen anzuwendende Verfahren</w:t>
            </w:r>
          </w:p>
        </w:tc>
      </w:tr>
      <w:tr w:rsidR="00601812" w:rsidRPr="000659A7" w14:paraId="5298D186" w14:textId="77777777" w:rsidTr="00D96ED5">
        <w:trPr>
          <w:gridAfter w:val="1"/>
          <w:wAfter w:w="172" w:type="dxa"/>
          <w:trHeight w:val="449"/>
        </w:trPr>
        <w:tc>
          <w:tcPr>
            <w:tcW w:w="10266" w:type="dxa"/>
            <w:gridSpan w:val="12"/>
          </w:tcPr>
          <w:p w14:paraId="53893A92" w14:textId="062D3442" w:rsidR="00601812" w:rsidRPr="000659A7" w:rsidRDefault="00601812" w:rsidP="00B115FF">
            <w:pPr>
              <w:pStyle w:val="TableParagraph"/>
              <w:ind w:left="0"/>
              <w:rPr>
                <w:rFonts w:asciiTheme="minorHAnsi" w:hAnsiTheme="minorHAnsi" w:cstheme="minorHAnsi"/>
              </w:rPr>
            </w:pPr>
          </w:p>
        </w:tc>
      </w:tr>
      <w:tr w:rsidR="00601812" w:rsidRPr="000659A7" w14:paraId="09277092" w14:textId="77777777" w:rsidTr="00D96ED5">
        <w:trPr>
          <w:gridAfter w:val="1"/>
          <w:wAfter w:w="172" w:type="dxa"/>
          <w:trHeight w:val="630"/>
        </w:trPr>
        <w:tc>
          <w:tcPr>
            <w:tcW w:w="3503" w:type="dxa"/>
            <w:gridSpan w:val="4"/>
          </w:tcPr>
          <w:p w14:paraId="4BAADD64" w14:textId="52373BF5" w:rsidR="00601812" w:rsidRPr="000659A7" w:rsidRDefault="00601812" w:rsidP="00D96ED5">
            <w:pPr>
              <w:pStyle w:val="TableParagraph"/>
              <w:rPr>
                <w:rFonts w:asciiTheme="minorHAnsi" w:hAnsiTheme="minorHAnsi" w:cstheme="minorHAnsi"/>
                <w:b/>
                <w:lang w:val="it-IT"/>
              </w:rPr>
            </w:pPr>
            <w:r w:rsidRPr="000659A7">
              <w:rPr>
                <w:rFonts w:asciiTheme="minorHAnsi" w:hAnsiTheme="minorHAnsi" w:cstheme="minorHAnsi"/>
                <w:b/>
                <w:lang w:val="it-IT"/>
              </w:rPr>
              <w:t xml:space="preserve">6.1.1 </w:t>
            </w:r>
            <w:r w:rsidR="00D96ED5" w:rsidRPr="000659A7">
              <w:rPr>
                <w:rFonts w:asciiTheme="minorHAnsi" w:hAnsiTheme="minorHAnsi" w:cstheme="minorHAnsi"/>
                <w:b/>
                <w:lang w:val="it-IT"/>
              </w:rPr>
              <w:t>Für Personen, die keine Rettungskräfte sind</w:t>
            </w:r>
          </w:p>
        </w:tc>
        <w:tc>
          <w:tcPr>
            <w:tcW w:w="6763" w:type="dxa"/>
            <w:gridSpan w:val="8"/>
          </w:tcPr>
          <w:p w14:paraId="6194C9BA" w14:textId="77777777" w:rsidR="00D96ED5" w:rsidRPr="000659A7" w:rsidRDefault="00D96ED5" w:rsidP="00D96E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Das verschüttete Material nicht berühren oder darauf treten. Verschüttetes Material kann rutschig sein. Das Produkt weist keine besondere Toxizität im Falle eines Verschüttens oder der Notwendigkeit einer Deaktivierung auf.</w:t>
            </w:r>
          </w:p>
          <w:p w14:paraId="74FC2BC1" w14:textId="432D4970" w:rsidR="00601812" w:rsidRPr="000659A7" w:rsidRDefault="00601812" w:rsidP="00C85DAD">
            <w:pPr>
              <w:pStyle w:val="TableParagraph"/>
              <w:spacing w:before="68" w:line="228" w:lineRule="auto"/>
              <w:ind w:left="84"/>
              <w:rPr>
                <w:rFonts w:asciiTheme="minorHAnsi" w:hAnsiTheme="minorHAnsi" w:cstheme="minorHAnsi"/>
                <w:lang w:val="it-IT"/>
              </w:rPr>
            </w:pPr>
          </w:p>
        </w:tc>
      </w:tr>
      <w:tr w:rsidR="00601812" w:rsidRPr="000659A7" w14:paraId="4BAE3793" w14:textId="77777777" w:rsidTr="00D96ED5">
        <w:trPr>
          <w:gridAfter w:val="1"/>
          <w:wAfter w:w="172" w:type="dxa"/>
          <w:trHeight w:val="449"/>
        </w:trPr>
        <w:tc>
          <w:tcPr>
            <w:tcW w:w="3503" w:type="dxa"/>
            <w:gridSpan w:val="4"/>
          </w:tcPr>
          <w:p w14:paraId="4916426B" w14:textId="4656D3AD" w:rsidR="00601812" w:rsidRPr="000659A7" w:rsidRDefault="00601812" w:rsidP="00D96ED5">
            <w:pPr>
              <w:pStyle w:val="TableParagraph"/>
              <w:rPr>
                <w:rFonts w:asciiTheme="minorHAnsi" w:hAnsiTheme="minorHAnsi" w:cstheme="minorHAnsi"/>
                <w:b/>
              </w:rPr>
            </w:pPr>
            <w:r w:rsidRPr="000659A7">
              <w:rPr>
                <w:rFonts w:asciiTheme="minorHAnsi" w:hAnsiTheme="minorHAnsi" w:cstheme="minorHAnsi"/>
                <w:b/>
              </w:rPr>
              <w:t xml:space="preserve">6.1.2 </w:t>
            </w:r>
            <w:r w:rsidR="00D96ED5" w:rsidRPr="000659A7">
              <w:rPr>
                <w:rFonts w:asciiTheme="minorHAnsi" w:hAnsiTheme="minorHAnsi" w:cstheme="minorHAnsi"/>
                <w:b/>
              </w:rPr>
              <w:t>Für Ersthelfer</w:t>
            </w:r>
          </w:p>
        </w:tc>
        <w:tc>
          <w:tcPr>
            <w:tcW w:w="6763" w:type="dxa"/>
            <w:gridSpan w:val="8"/>
          </w:tcPr>
          <w:p w14:paraId="75FED13E" w14:textId="5F97ED76" w:rsidR="00601812" w:rsidRPr="000659A7" w:rsidRDefault="00D96ED5" w:rsidP="00C85DAD">
            <w:pPr>
              <w:pStyle w:val="TableParagraph"/>
              <w:ind w:left="84"/>
              <w:rPr>
                <w:rFonts w:asciiTheme="minorHAnsi" w:hAnsiTheme="minorHAnsi" w:cstheme="minorHAnsi"/>
                <w:lang w:val="it-IT"/>
              </w:rPr>
            </w:pPr>
            <w:r w:rsidRPr="000659A7">
              <w:rPr>
                <w:rFonts w:asciiTheme="minorHAnsi" w:hAnsiTheme="minorHAnsi" w:cstheme="minorHAnsi"/>
                <w:lang w:val="it-IT"/>
              </w:rPr>
              <w:t>Siehe Sektion 8</w:t>
            </w:r>
          </w:p>
        </w:tc>
      </w:tr>
      <w:tr w:rsidR="00601812" w:rsidRPr="000659A7" w14:paraId="39FEAC01" w14:textId="77777777" w:rsidTr="00D96ED5">
        <w:trPr>
          <w:gridAfter w:val="1"/>
          <w:wAfter w:w="172" w:type="dxa"/>
          <w:trHeight w:val="449"/>
        </w:trPr>
        <w:tc>
          <w:tcPr>
            <w:tcW w:w="10266" w:type="dxa"/>
            <w:gridSpan w:val="12"/>
          </w:tcPr>
          <w:p w14:paraId="7596EC93" w14:textId="091EA984" w:rsidR="00601812" w:rsidRPr="000659A7" w:rsidRDefault="00601812" w:rsidP="00D96ED5">
            <w:pPr>
              <w:pStyle w:val="TableParagraph"/>
              <w:rPr>
                <w:rFonts w:asciiTheme="minorHAnsi" w:hAnsiTheme="minorHAnsi" w:cstheme="minorHAnsi"/>
                <w:b/>
              </w:rPr>
            </w:pPr>
            <w:r w:rsidRPr="000659A7">
              <w:rPr>
                <w:rFonts w:asciiTheme="minorHAnsi" w:hAnsiTheme="minorHAnsi" w:cstheme="minorHAnsi"/>
                <w:b/>
              </w:rPr>
              <w:t xml:space="preserve">6.2 </w:t>
            </w:r>
            <w:r w:rsidR="00D96ED5" w:rsidRPr="000659A7">
              <w:rPr>
                <w:rFonts w:asciiTheme="minorHAnsi" w:hAnsiTheme="minorHAnsi" w:cstheme="minorHAnsi"/>
                <w:b/>
              </w:rPr>
              <w:t>Umweltschutzmaßnahmen</w:t>
            </w:r>
          </w:p>
        </w:tc>
      </w:tr>
      <w:tr w:rsidR="00601812" w:rsidRPr="000659A7" w14:paraId="3C464504" w14:textId="77777777" w:rsidTr="00D96ED5">
        <w:trPr>
          <w:gridAfter w:val="1"/>
          <w:wAfter w:w="172" w:type="dxa"/>
          <w:trHeight w:val="449"/>
        </w:trPr>
        <w:tc>
          <w:tcPr>
            <w:tcW w:w="10266" w:type="dxa"/>
            <w:gridSpan w:val="12"/>
          </w:tcPr>
          <w:p w14:paraId="7A196BB7" w14:textId="6BA543C1" w:rsidR="00601812" w:rsidRPr="000659A7" w:rsidRDefault="00D96ED5" w:rsidP="00C85DAD">
            <w:pPr>
              <w:pStyle w:val="TableParagraph"/>
              <w:rPr>
                <w:rFonts w:asciiTheme="minorHAnsi" w:hAnsiTheme="minorHAnsi" w:cstheme="minorHAnsi"/>
                <w:lang w:val="it-IT"/>
              </w:rPr>
            </w:pPr>
            <w:r w:rsidRPr="000659A7">
              <w:rPr>
                <w:rFonts w:asciiTheme="minorHAnsi" w:hAnsiTheme="minorHAnsi" w:cstheme="minorHAnsi"/>
                <w:lang w:val="it-IT"/>
              </w:rPr>
              <w:t>Quanocens stellt kein Umweltrisiko dar</w:t>
            </w:r>
          </w:p>
        </w:tc>
      </w:tr>
      <w:tr w:rsidR="00601812" w:rsidRPr="000659A7" w14:paraId="1B021BC0" w14:textId="77777777" w:rsidTr="00D96ED5">
        <w:trPr>
          <w:gridAfter w:val="1"/>
          <w:wAfter w:w="172" w:type="dxa"/>
          <w:trHeight w:val="449"/>
        </w:trPr>
        <w:tc>
          <w:tcPr>
            <w:tcW w:w="10266" w:type="dxa"/>
            <w:gridSpan w:val="12"/>
          </w:tcPr>
          <w:p w14:paraId="6ED275E7" w14:textId="359197D0" w:rsidR="00601812" w:rsidRPr="000659A7" w:rsidRDefault="00601812" w:rsidP="00D96ED5">
            <w:pPr>
              <w:pStyle w:val="TableParagraph"/>
              <w:rPr>
                <w:rFonts w:asciiTheme="minorHAnsi" w:hAnsiTheme="minorHAnsi" w:cstheme="minorHAnsi"/>
                <w:b/>
                <w:lang w:val="it-IT"/>
              </w:rPr>
            </w:pPr>
            <w:r w:rsidRPr="000659A7">
              <w:rPr>
                <w:rFonts w:asciiTheme="minorHAnsi" w:hAnsiTheme="minorHAnsi" w:cstheme="minorHAnsi"/>
                <w:b/>
                <w:lang w:val="it-IT"/>
              </w:rPr>
              <w:t xml:space="preserve">6.3 </w:t>
            </w:r>
            <w:r w:rsidR="00D96ED5" w:rsidRPr="000659A7">
              <w:rPr>
                <w:rFonts w:asciiTheme="minorHAnsi" w:hAnsiTheme="minorHAnsi" w:cstheme="minorHAnsi"/>
                <w:b/>
                <w:lang w:val="it-IT"/>
              </w:rPr>
              <w:t>Methoden und Material für Rückhaltung und Reinigung</w:t>
            </w:r>
          </w:p>
        </w:tc>
      </w:tr>
      <w:tr w:rsidR="00601812" w:rsidRPr="000659A7" w14:paraId="039F66B9" w14:textId="77777777" w:rsidTr="00D96ED5">
        <w:trPr>
          <w:trHeight w:val="1110"/>
        </w:trPr>
        <w:tc>
          <w:tcPr>
            <w:tcW w:w="10266" w:type="dxa"/>
            <w:gridSpan w:val="12"/>
          </w:tcPr>
          <w:p w14:paraId="3767F977" w14:textId="77777777" w:rsidR="00D96ED5" w:rsidRPr="000659A7" w:rsidRDefault="00D96ED5" w:rsidP="00D96E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Auf den Boden gelangen: Verschüttetes Material mit saugfähigem Material aufnehmen und zur weiteren Entsorgung in einen verschlossenen Behälter geben.</w:t>
            </w:r>
          </w:p>
          <w:p w14:paraId="2ADA0E0B" w14:textId="77777777" w:rsidR="00D96ED5" w:rsidRPr="000659A7" w:rsidRDefault="00D96ED5" w:rsidP="00D96E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Verschütten in einen Wasserlauf: Leckage stoppen.</w:t>
            </w:r>
          </w:p>
          <w:p w14:paraId="0A597E3C" w14:textId="77777777" w:rsidR="00D96ED5" w:rsidRPr="000659A7" w:rsidRDefault="00D96ED5" w:rsidP="00D96E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Behälter geschlossen halten und in Übereinstimmung mit allen geltenden Umweltvorschriften entsorgen.</w:t>
            </w:r>
          </w:p>
          <w:p w14:paraId="468774A7" w14:textId="2BD6A721" w:rsidR="00601812" w:rsidRPr="000659A7" w:rsidRDefault="00601812" w:rsidP="00811B52">
            <w:pPr>
              <w:pStyle w:val="TableParagraph"/>
              <w:spacing w:before="0" w:line="246" w:lineRule="exact"/>
              <w:rPr>
                <w:rFonts w:asciiTheme="minorHAnsi" w:hAnsiTheme="minorHAnsi" w:cstheme="minorHAnsi"/>
                <w:lang w:val="it-IT"/>
              </w:rPr>
            </w:pPr>
          </w:p>
        </w:tc>
        <w:tc>
          <w:tcPr>
            <w:tcW w:w="172" w:type="dxa"/>
            <w:tcBorders>
              <w:top w:val="nil"/>
              <w:bottom w:val="nil"/>
              <w:right w:val="nil"/>
            </w:tcBorders>
          </w:tcPr>
          <w:p w14:paraId="55930122"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7B256F39" w14:textId="77777777" w:rsidTr="00D96ED5">
        <w:trPr>
          <w:trHeight w:val="449"/>
        </w:trPr>
        <w:tc>
          <w:tcPr>
            <w:tcW w:w="10266" w:type="dxa"/>
            <w:gridSpan w:val="12"/>
          </w:tcPr>
          <w:p w14:paraId="153473DE" w14:textId="0DE5CDB3" w:rsidR="00601812" w:rsidRPr="000659A7" w:rsidRDefault="00601812" w:rsidP="00D96ED5">
            <w:pPr>
              <w:pStyle w:val="TableParagraph"/>
              <w:rPr>
                <w:rFonts w:asciiTheme="minorHAnsi" w:hAnsiTheme="minorHAnsi" w:cstheme="minorHAnsi"/>
                <w:b/>
              </w:rPr>
            </w:pPr>
            <w:r w:rsidRPr="000659A7">
              <w:rPr>
                <w:rFonts w:asciiTheme="minorHAnsi" w:hAnsiTheme="minorHAnsi" w:cstheme="minorHAnsi"/>
                <w:b/>
              </w:rPr>
              <w:t xml:space="preserve">6.4 </w:t>
            </w:r>
            <w:r w:rsidR="00D96ED5" w:rsidRPr="000659A7">
              <w:rPr>
                <w:rFonts w:asciiTheme="minorHAnsi" w:hAnsiTheme="minorHAnsi" w:cstheme="minorHAnsi"/>
                <w:b/>
              </w:rPr>
              <w:t>Verweise auf andere Abschnite</w:t>
            </w:r>
          </w:p>
        </w:tc>
        <w:tc>
          <w:tcPr>
            <w:tcW w:w="172" w:type="dxa"/>
            <w:tcBorders>
              <w:top w:val="nil"/>
              <w:bottom w:val="nil"/>
              <w:right w:val="nil"/>
            </w:tcBorders>
          </w:tcPr>
          <w:p w14:paraId="184DC904"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1EA52467" w14:textId="77777777" w:rsidTr="00D96ED5">
        <w:trPr>
          <w:trHeight w:val="630"/>
        </w:trPr>
        <w:tc>
          <w:tcPr>
            <w:tcW w:w="10266" w:type="dxa"/>
            <w:gridSpan w:val="12"/>
          </w:tcPr>
          <w:p w14:paraId="4E042621" w14:textId="6022EBC3" w:rsidR="00D96ED5" w:rsidRPr="000659A7" w:rsidRDefault="00D96ED5" w:rsidP="00D96E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 xml:space="preserve">Informationen zu persönlichen Vorsichtsmaßnahmen – siehe Abschnitt 8. </w:t>
            </w:r>
            <w:r w:rsidRPr="000659A7">
              <w:rPr>
                <w:rFonts w:asciiTheme="minorHAnsi" w:hAnsiTheme="minorHAnsi" w:cstheme="minorHAnsi"/>
                <w:lang w:val="de-DE" w:eastAsia="de-DE"/>
              </w:rPr>
              <w:br/>
              <w:t>Informationen zur Abfallentsorgung – siehe Abschnitt 13.</w:t>
            </w:r>
          </w:p>
          <w:p w14:paraId="6628D690" w14:textId="39592E57" w:rsidR="00601812" w:rsidRPr="000659A7" w:rsidRDefault="00601812" w:rsidP="00C85DAD">
            <w:pPr>
              <w:pStyle w:val="TableParagraph"/>
              <w:spacing w:before="68" w:line="228" w:lineRule="auto"/>
              <w:ind w:right="5301"/>
              <w:rPr>
                <w:rFonts w:asciiTheme="minorHAnsi" w:hAnsiTheme="minorHAnsi" w:cstheme="minorHAnsi"/>
                <w:lang w:val="it-IT"/>
              </w:rPr>
            </w:pPr>
          </w:p>
        </w:tc>
        <w:tc>
          <w:tcPr>
            <w:tcW w:w="172" w:type="dxa"/>
            <w:tcBorders>
              <w:top w:val="nil"/>
              <w:bottom w:val="nil"/>
              <w:right w:val="nil"/>
            </w:tcBorders>
          </w:tcPr>
          <w:p w14:paraId="47BC5211"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4101BC40" w14:textId="77777777" w:rsidTr="00D96ED5">
        <w:trPr>
          <w:trHeight w:val="449"/>
        </w:trPr>
        <w:tc>
          <w:tcPr>
            <w:tcW w:w="10266" w:type="dxa"/>
            <w:gridSpan w:val="12"/>
            <w:shd w:val="clear" w:color="auto" w:fill="8DB3E2"/>
          </w:tcPr>
          <w:p w14:paraId="40724F2C" w14:textId="3D8AD201" w:rsidR="00601812" w:rsidRPr="000659A7" w:rsidRDefault="00601812" w:rsidP="00D96ED5">
            <w:pPr>
              <w:pStyle w:val="TableParagraph"/>
              <w:ind w:left="3602"/>
              <w:rPr>
                <w:rFonts w:asciiTheme="minorHAnsi" w:hAnsiTheme="minorHAnsi" w:cstheme="minorHAnsi"/>
                <w:b/>
              </w:rPr>
            </w:pPr>
            <w:r w:rsidRPr="000659A7">
              <w:rPr>
                <w:rFonts w:asciiTheme="minorHAnsi" w:hAnsiTheme="minorHAnsi" w:cstheme="minorHAnsi"/>
                <w:b/>
              </w:rPr>
              <w:t xml:space="preserve">7. </w:t>
            </w:r>
            <w:r w:rsidR="00D96ED5" w:rsidRPr="000659A7">
              <w:rPr>
                <w:rFonts w:asciiTheme="minorHAnsi" w:hAnsiTheme="minorHAnsi" w:cstheme="minorHAnsi"/>
                <w:b/>
              </w:rPr>
              <w:t>Handhabung und Lagerung</w:t>
            </w:r>
          </w:p>
        </w:tc>
        <w:tc>
          <w:tcPr>
            <w:tcW w:w="172" w:type="dxa"/>
            <w:tcBorders>
              <w:top w:val="nil"/>
              <w:bottom w:val="nil"/>
              <w:right w:val="nil"/>
            </w:tcBorders>
          </w:tcPr>
          <w:p w14:paraId="7C5416F5"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6BC20A95" w14:textId="77777777" w:rsidTr="00D96ED5">
        <w:trPr>
          <w:trHeight w:val="449"/>
        </w:trPr>
        <w:tc>
          <w:tcPr>
            <w:tcW w:w="10266" w:type="dxa"/>
            <w:gridSpan w:val="12"/>
          </w:tcPr>
          <w:p w14:paraId="7A9FB7D7" w14:textId="45E2F40D" w:rsidR="00601812" w:rsidRPr="000659A7" w:rsidRDefault="00601812" w:rsidP="00D96ED5">
            <w:pPr>
              <w:pStyle w:val="TableParagraph"/>
              <w:rPr>
                <w:rFonts w:asciiTheme="minorHAnsi" w:hAnsiTheme="minorHAnsi" w:cstheme="minorHAnsi"/>
                <w:b/>
                <w:lang w:val="it-IT"/>
              </w:rPr>
            </w:pPr>
            <w:r w:rsidRPr="000659A7">
              <w:rPr>
                <w:rFonts w:asciiTheme="minorHAnsi" w:hAnsiTheme="minorHAnsi" w:cstheme="minorHAnsi"/>
                <w:b/>
                <w:lang w:val="it-IT"/>
              </w:rPr>
              <w:t xml:space="preserve">7.1 </w:t>
            </w:r>
            <w:r w:rsidR="00D96ED5" w:rsidRPr="000659A7">
              <w:rPr>
                <w:rFonts w:asciiTheme="minorHAnsi" w:hAnsiTheme="minorHAnsi" w:cstheme="minorHAnsi"/>
                <w:b/>
                <w:lang w:val="it-IT"/>
              </w:rPr>
              <w:t>Schutzmaßnahmen zur sicheren Handhabung</w:t>
            </w:r>
          </w:p>
        </w:tc>
        <w:tc>
          <w:tcPr>
            <w:tcW w:w="172" w:type="dxa"/>
            <w:tcBorders>
              <w:top w:val="nil"/>
              <w:bottom w:val="nil"/>
              <w:right w:val="nil"/>
            </w:tcBorders>
          </w:tcPr>
          <w:p w14:paraId="5C5CB614"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6F342114" w14:textId="77777777" w:rsidTr="00D96ED5">
        <w:trPr>
          <w:trHeight w:val="870"/>
        </w:trPr>
        <w:tc>
          <w:tcPr>
            <w:tcW w:w="10266" w:type="dxa"/>
            <w:gridSpan w:val="12"/>
          </w:tcPr>
          <w:p w14:paraId="78B84AEE" w14:textId="77777777" w:rsidR="00D96ED5" w:rsidRPr="000659A7" w:rsidRDefault="00D96ED5" w:rsidP="00D96E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Schutzmaßnahmen: Berührung mit den Augen vermeiden.</w:t>
            </w:r>
          </w:p>
          <w:p w14:paraId="511F853F" w14:textId="77777777" w:rsidR="00D96ED5" w:rsidRPr="000659A7" w:rsidRDefault="00D96ED5" w:rsidP="00D96E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Umweltschutzmaßnahmen: Es ist nicht gefährlich für die Umwelt.</w:t>
            </w:r>
          </w:p>
          <w:p w14:paraId="4147943C" w14:textId="77777777" w:rsidR="00D96ED5" w:rsidRPr="000659A7" w:rsidRDefault="00D96ED5" w:rsidP="00D96E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Hinweise zur Arbeitshygiene: Beachten Sie die Regeln der persönlichen Hygiene.</w:t>
            </w:r>
          </w:p>
          <w:p w14:paraId="42CC5B97" w14:textId="3F41956F" w:rsidR="00601812" w:rsidRPr="000659A7" w:rsidRDefault="00601812" w:rsidP="006673B3">
            <w:pPr>
              <w:pStyle w:val="TableParagraph"/>
              <w:spacing w:before="0" w:line="246" w:lineRule="exact"/>
              <w:rPr>
                <w:rFonts w:asciiTheme="minorHAnsi" w:hAnsiTheme="minorHAnsi" w:cstheme="minorHAnsi"/>
                <w:lang w:val="it-IT"/>
              </w:rPr>
            </w:pPr>
          </w:p>
        </w:tc>
        <w:tc>
          <w:tcPr>
            <w:tcW w:w="172" w:type="dxa"/>
            <w:tcBorders>
              <w:top w:val="nil"/>
              <w:bottom w:val="nil"/>
              <w:right w:val="nil"/>
            </w:tcBorders>
          </w:tcPr>
          <w:p w14:paraId="34E27876"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3D6EB805" w14:textId="77777777" w:rsidTr="00D96ED5">
        <w:trPr>
          <w:trHeight w:val="449"/>
        </w:trPr>
        <w:tc>
          <w:tcPr>
            <w:tcW w:w="10266" w:type="dxa"/>
            <w:gridSpan w:val="12"/>
          </w:tcPr>
          <w:p w14:paraId="3DE5F0C8" w14:textId="719738E5" w:rsidR="00601812" w:rsidRPr="000659A7" w:rsidRDefault="00601812" w:rsidP="00D96ED5">
            <w:pPr>
              <w:pStyle w:val="TableParagraph"/>
              <w:rPr>
                <w:rFonts w:asciiTheme="minorHAnsi" w:hAnsiTheme="minorHAnsi" w:cstheme="minorHAnsi"/>
                <w:b/>
                <w:lang w:val="it-IT"/>
              </w:rPr>
            </w:pPr>
            <w:r w:rsidRPr="000659A7">
              <w:rPr>
                <w:rFonts w:asciiTheme="minorHAnsi" w:hAnsiTheme="minorHAnsi" w:cstheme="minorHAnsi"/>
                <w:b/>
                <w:lang w:val="it-IT"/>
              </w:rPr>
              <w:t xml:space="preserve">7.2 </w:t>
            </w:r>
            <w:r w:rsidR="00D96ED5" w:rsidRPr="000659A7">
              <w:rPr>
                <w:rFonts w:asciiTheme="minorHAnsi" w:hAnsiTheme="minorHAnsi" w:cstheme="minorHAnsi"/>
                <w:b/>
                <w:lang w:val="it-IT"/>
              </w:rPr>
              <w:t>Bedingungen zur sicheren Lagerung unter Berücksichtigung von Unverträglichkeiten</w:t>
            </w:r>
          </w:p>
        </w:tc>
        <w:tc>
          <w:tcPr>
            <w:tcW w:w="172" w:type="dxa"/>
            <w:tcBorders>
              <w:top w:val="nil"/>
              <w:bottom w:val="nil"/>
              <w:right w:val="nil"/>
            </w:tcBorders>
          </w:tcPr>
          <w:p w14:paraId="3952ED84"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26835AC7" w14:textId="77777777" w:rsidTr="00D96ED5">
        <w:trPr>
          <w:trHeight w:val="449"/>
        </w:trPr>
        <w:tc>
          <w:tcPr>
            <w:tcW w:w="4537" w:type="dxa"/>
            <w:gridSpan w:val="9"/>
          </w:tcPr>
          <w:p w14:paraId="5B967434" w14:textId="1262FD5D" w:rsidR="00601812" w:rsidRPr="000659A7" w:rsidRDefault="00177690" w:rsidP="00C85DAD">
            <w:pPr>
              <w:pStyle w:val="TableParagraph"/>
              <w:rPr>
                <w:rFonts w:asciiTheme="minorHAnsi" w:hAnsiTheme="minorHAnsi" w:cstheme="minorHAnsi"/>
              </w:rPr>
            </w:pPr>
            <w:r w:rsidRPr="000659A7">
              <w:rPr>
                <w:rFonts w:asciiTheme="minorHAnsi" w:hAnsiTheme="minorHAnsi" w:cstheme="minorHAnsi"/>
              </w:rPr>
              <w:t>Lagerbedingungen</w:t>
            </w:r>
          </w:p>
        </w:tc>
        <w:tc>
          <w:tcPr>
            <w:tcW w:w="5729" w:type="dxa"/>
            <w:gridSpan w:val="3"/>
          </w:tcPr>
          <w:p w14:paraId="35F4C74F" w14:textId="530957A5" w:rsidR="00601812" w:rsidRPr="000659A7" w:rsidRDefault="00177690" w:rsidP="00177690">
            <w:pPr>
              <w:pStyle w:val="TableParagraph"/>
              <w:rPr>
                <w:rFonts w:asciiTheme="minorHAnsi" w:hAnsiTheme="minorHAnsi" w:cstheme="minorHAnsi"/>
                <w:lang w:val="it-IT"/>
              </w:rPr>
            </w:pPr>
            <w:r w:rsidRPr="000659A7">
              <w:rPr>
                <w:rFonts w:asciiTheme="minorHAnsi" w:hAnsiTheme="minorHAnsi" w:cstheme="minorHAnsi"/>
                <w:lang w:val="it-IT"/>
              </w:rPr>
              <w:t>Im Bereich von</w:t>
            </w:r>
            <w:r w:rsidR="00E5086A" w:rsidRPr="000659A7">
              <w:rPr>
                <w:rFonts w:asciiTheme="minorHAnsi" w:hAnsiTheme="minorHAnsi" w:cstheme="minorHAnsi"/>
                <w:lang w:val="it-IT"/>
              </w:rPr>
              <w:t xml:space="preserve"> 0 to 35ºC</w:t>
            </w:r>
            <w:r w:rsidRPr="000659A7">
              <w:rPr>
                <w:rFonts w:asciiTheme="minorHAnsi" w:hAnsiTheme="minorHAnsi" w:cstheme="minorHAnsi"/>
                <w:lang w:val="it-IT"/>
              </w:rPr>
              <w:t xml:space="preserve"> zu lagern</w:t>
            </w:r>
          </w:p>
        </w:tc>
        <w:tc>
          <w:tcPr>
            <w:tcW w:w="172" w:type="dxa"/>
            <w:tcBorders>
              <w:top w:val="nil"/>
              <w:bottom w:val="nil"/>
              <w:right w:val="nil"/>
            </w:tcBorders>
          </w:tcPr>
          <w:p w14:paraId="0A8EE211"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7E6F4F92" w14:textId="77777777" w:rsidTr="00D96ED5">
        <w:trPr>
          <w:trHeight w:val="449"/>
        </w:trPr>
        <w:tc>
          <w:tcPr>
            <w:tcW w:w="4537" w:type="dxa"/>
            <w:gridSpan w:val="9"/>
          </w:tcPr>
          <w:p w14:paraId="183E4B67" w14:textId="0B16ED23" w:rsidR="00601812" w:rsidRPr="000659A7" w:rsidRDefault="00177690" w:rsidP="00C85DAD">
            <w:pPr>
              <w:pStyle w:val="TableParagraph"/>
              <w:rPr>
                <w:rFonts w:asciiTheme="minorHAnsi" w:hAnsiTheme="minorHAnsi" w:cstheme="minorHAnsi"/>
              </w:rPr>
            </w:pPr>
            <w:r w:rsidRPr="000659A7">
              <w:rPr>
                <w:rFonts w:asciiTheme="minorHAnsi" w:hAnsiTheme="minorHAnsi" w:cstheme="minorHAnsi"/>
              </w:rPr>
              <w:t>Besondere Bestimmungen für die Verpackung</w:t>
            </w:r>
          </w:p>
        </w:tc>
        <w:tc>
          <w:tcPr>
            <w:tcW w:w="5729" w:type="dxa"/>
            <w:gridSpan w:val="3"/>
          </w:tcPr>
          <w:p w14:paraId="28DF705B" w14:textId="439688E5" w:rsidR="00601812" w:rsidRPr="000659A7" w:rsidRDefault="00177690" w:rsidP="00177690">
            <w:pPr>
              <w:pStyle w:val="TableParagraph"/>
              <w:rPr>
                <w:rFonts w:asciiTheme="minorHAnsi" w:hAnsiTheme="minorHAnsi" w:cstheme="minorHAnsi"/>
                <w:lang w:val="it-IT"/>
              </w:rPr>
            </w:pPr>
            <w:r w:rsidRPr="000659A7">
              <w:rPr>
                <w:rFonts w:asciiTheme="minorHAnsi" w:hAnsiTheme="minorHAnsi" w:cstheme="minorHAnsi"/>
                <w:lang w:val="it-IT"/>
              </w:rPr>
              <w:t>P</w:t>
            </w:r>
            <w:r w:rsidR="00725181" w:rsidRPr="000659A7">
              <w:rPr>
                <w:rFonts w:asciiTheme="minorHAnsi" w:hAnsiTheme="minorHAnsi" w:cstheme="minorHAnsi"/>
                <w:lang w:val="it-IT"/>
              </w:rPr>
              <w:t>olymer</w:t>
            </w:r>
            <w:r w:rsidRPr="000659A7">
              <w:rPr>
                <w:rFonts w:asciiTheme="minorHAnsi" w:hAnsiTheme="minorHAnsi" w:cstheme="minorHAnsi"/>
                <w:lang w:val="it-IT"/>
              </w:rPr>
              <w:t>verpackung für Lebensmittel</w:t>
            </w:r>
          </w:p>
        </w:tc>
        <w:tc>
          <w:tcPr>
            <w:tcW w:w="172" w:type="dxa"/>
            <w:tcBorders>
              <w:top w:val="nil"/>
              <w:bottom w:val="nil"/>
              <w:right w:val="nil"/>
            </w:tcBorders>
          </w:tcPr>
          <w:p w14:paraId="1EE626E8"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3A11EF4F" w14:textId="77777777" w:rsidTr="00D96ED5">
        <w:trPr>
          <w:trHeight w:val="449"/>
        </w:trPr>
        <w:tc>
          <w:tcPr>
            <w:tcW w:w="4537" w:type="dxa"/>
            <w:gridSpan w:val="9"/>
          </w:tcPr>
          <w:p w14:paraId="0F4C8436" w14:textId="6AD7DC6C" w:rsidR="00601812" w:rsidRPr="000659A7" w:rsidRDefault="00177690" w:rsidP="00C85DAD">
            <w:pPr>
              <w:pStyle w:val="TableParagraph"/>
              <w:rPr>
                <w:rFonts w:asciiTheme="minorHAnsi" w:hAnsiTheme="minorHAnsi" w:cstheme="minorHAnsi"/>
                <w:lang w:val="it-IT"/>
              </w:rPr>
            </w:pPr>
            <w:r w:rsidRPr="000659A7">
              <w:rPr>
                <w:rFonts w:asciiTheme="minorHAnsi" w:hAnsiTheme="minorHAnsi" w:cstheme="minorHAnsi"/>
                <w:lang w:val="it-IT"/>
              </w:rPr>
              <w:t>Anforderung an Lagerräume</w:t>
            </w:r>
          </w:p>
        </w:tc>
        <w:tc>
          <w:tcPr>
            <w:tcW w:w="5729" w:type="dxa"/>
            <w:gridSpan w:val="3"/>
          </w:tcPr>
          <w:p w14:paraId="0578BBF3" w14:textId="1715E495" w:rsidR="00601812" w:rsidRPr="000659A7" w:rsidRDefault="00177690" w:rsidP="00177690">
            <w:pPr>
              <w:pStyle w:val="TableParagraph"/>
              <w:rPr>
                <w:rFonts w:asciiTheme="minorHAnsi" w:hAnsiTheme="minorHAnsi" w:cstheme="minorHAnsi"/>
                <w:lang w:val="it-IT"/>
              </w:rPr>
            </w:pPr>
            <w:r w:rsidRPr="000659A7">
              <w:rPr>
                <w:rFonts w:asciiTheme="minorHAnsi" w:hAnsiTheme="minorHAnsi" w:cstheme="minorHAnsi"/>
                <w:lang w:val="it-IT"/>
              </w:rPr>
              <w:t>Gute Belüftung</w:t>
            </w:r>
          </w:p>
        </w:tc>
        <w:tc>
          <w:tcPr>
            <w:tcW w:w="172" w:type="dxa"/>
            <w:tcBorders>
              <w:top w:val="nil"/>
              <w:bottom w:val="nil"/>
              <w:right w:val="nil"/>
            </w:tcBorders>
          </w:tcPr>
          <w:p w14:paraId="03CF12D4"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05F1AB1B" w14:textId="77777777" w:rsidTr="00D96ED5">
        <w:trPr>
          <w:trHeight w:val="449"/>
        </w:trPr>
        <w:tc>
          <w:tcPr>
            <w:tcW w:w="4537" w:type="dxa"/>
            <w:gridSpan w:val="9"/>
          </w:tcPr>
          <w:p w14:paraId="5D168E8D" w14:textId="5B1DA711" w:rsidR="00601812" w:rsidRPr="000659A7" w:rsidRDefault="00177690" w:rsidP="00177690">
            <w:pPr>
              <w:pStyle w:val="TableParagraph"/>
              <w:rPr>
                <w:rFonts w:asciiTheme="minorHAnsi" w:hAnsiTheme="minorHAnsi" w:cstheme="minorHAnsi"/>
                <w:lang w:val="it-IT"/>
              </w:rPr>
            </w:pPr>
            <w:r w:rsidRPr="000659A7">
              <w:rPr>
                <w:rFonts w:asciiTheme="minorHAnsi" w:hAnsiTheme="minorHAnsi" w:cstheme="minorHAnsi"/>
                <w:lang w:val="it-IT"/>
              </w:rPr>
              <w:t>Zusätzliche Informationen Lagerung</w:t>
            </w:r>
          </w:p>
        </w:tc>
        <w:tc>
          <w:tcPr>
            <w:tcW w:w="5729" w:type="dxa"/>
            <w:gridSpan w:val="3"/>
          </w:tcPr>
          <w:p w14:paraId="466B8C54" w14:textId="77777777" w:rsidR="00177690" w:rsidRPr="000659A7" w:rsidRDefault="00177690" w:rsidP="001776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 xml:space="preserve">Einhaltung der üblichen Hygienevorschriften </w:t>
            </w:r>
          </w:p>
          <w:p w14:paraId="4567A3CB" w14:textId="006A0A1E" w:rsidR="00601812" w:rsidRPr="000659A7" w:rsidRDefault="00601812" w:rsidP="00C85DAD">
            <w:pPr>
              <w:pStyle w:val="TableParagraph"/>
              <w:rPr>
                <w:rFonts w:asciiTheme="minorHAnsi" w:hAnsiTheme="minorHAnsi" w:cstheme="minorHAnsi"/>
                <w:lang w:val="it-IT"/>
              </w:rPr>
            </w:pPr>
          </w:p>
        </w:tc>
        <w:tc>
          <w:tcPr>
            <w:tcW w:w="172" w:type="dxa"/>
            <w:tcBorders>
              <w:top w:val="nil"/>
              <w:bottom w:val="nil"/>
              <w:right w:val="nil"/>
            </w:tcBorders>
          </w:tcPr>
          <w:p w14:paraId="34038427"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0982576E" w14:textId="77777777" w:rsidTr="00D96ED5">
        <w:trPr>
          <w:trHeight w:val="449"/>
        </w:trPr>
        <w:tc>
          <w:tcPr>
            <w:tcW w:w="10266" w:type="dxa"/>
            <w:gridSpan w:val="12"/>
          </w:tcPr>
          <w:p w14:paraId="233DE39B" w14:textId="407E91F9" w:rsidR="00601812" w:rsidRPr="000659A7" w:rsidRDefault="00601812" w:rsidP="00177690">
            <w:pPr>
              <w:pStyle w:val="TableParagraph"/>
              <w:rPr>
                <w:rFonts w:asciiTheme="minorHAnsi" w:hAnsiTheme="minorHAnsi" w:cstheme="minorHAnsi"/>
                <w:b/>
              </w:rPr>
            </w:pPr>
            <w:r w:rsidRPr="000659A7">
              <w:rPr>
                <w:rFonts w:asciiTheme="minorHAnsi" w:hAnsiTheme="minorHAnsi" w:cstheme="minorHAnsi"/>
                <w:b/>
              </w:rPr>
              <w:t xml:space="preserve">7.3 </w:t>
            </w:r>
            <w:r w:rsidR="00177690" w:rsidRPr="000659A7">
              <w:rPr>
                <w:rFonts w:asciiTheme="minorHAnsi" w:hAnsiTheme="minorHAnsi" w:cstheme="minorHAnsi"/>
                <w:b/>
              </w:rPr>
              <w:t>Spezifische Endanwendung(en)</w:t>
            </w:r>
          </w:p>
        </w:tc>
        <w:tc>
          <w:tcPr>
            <w:tcW w:w="172" w:type="dxa"/>
            <w:tcBorders>
              <w:top w:val="nil"/>
              <w:bottom w:val="nil"/>
              <w:right w:val="nil"/>
            </w:tcBorders>
          </w:tcPr>
          <w:p w14:paraId="18517F03"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1FDAE8F2" w14:textId="77777777" w:rsidTr="00D96ED5">
        <w:trPr>
          <w:trHeight w:val="449"/>
        </w:trPr>
        <w:tc>
          <w:tcPr>
            <w:tcW w:w="10266" w:type="dxa"/>
            <w:gridSpan w:val="12"/>
          </w:tcPr>
          <w:p w14:paraId="6860D96C" w14:textId="5A42772A" w:rsidR="00601812" w:rsidRPr="000659A7" w:rsidRDefault="00177690" w:rsidP="00C85DAD">
            <w:pPr>
              <w:pStyle w:val="TableParagraph"/>
              <w:rPr>
                <w:rFonts w:asciiTheme="minorHAnsi" w:hAnsiTheme="minorHAnsi" w:cstheme="minorHAnsi"/>
              </w:rPr>
            </w:pPr>
            <w:r w:rsidRPr="000659A7">
              <w:rPr>
                <w:rFonts w:asciiTheme="minorHAnsi" w:hAnsiTheme="minorHAnsi" w:cstheme="minorHAnsi"/>
              </w:rPr>
              <w:t>Nicht anwendbar</w:t>
            </w:r>
          </w:p>
        </w:tc>
        <w:tc>
          <w:tcPr>
            <w:tcW w:w="172" w:type="dxa"/>
            <w:tcBorders>
              <w:top w:val="nil"/>
              <w:bottom w:val="nil"/>
              <w:right w:val="nil"/>
            </w:tcBorders>
          </w:tcPr>
          <w:p w14:paraId="6681E27E"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2BA5E3FB" w14:textId="77777777" w:rsidTr="00D96ED5">
        <w:trPr>
          <w:trHeight w:val="449"/>
        </w:trPr>
        <w:tc>
          <w:tcPr>
            <w:tcW w:w="10266" w:type="dxa"/>
            <w:gridSpan w:val="12"/>
            <w:shd w:val="clear" w:color="auto" w:fill="8DB3E2"/>
          </w:tcPr>
          <w:p w14:paraId="2C275858" w14:textId="053C4657" w:rsidR="00601812" w:rsidRPr="000659A7" w:rsidRDefault="00601812" w:rsidP="00177690">
            <w:pPr>
              <w:pStyle w:val="TableParagraph"/>
              <w:ind w:left="2341"/>
              <w:rPr>
                <w:rFonts w:asciiTheme="minorHAnsi" w:hAnsiTheme="minorHAnsi" w:cstheme="minorHAnsi"/>
                <w:b/>
              </w:rPr>
            </w:pPr>
            <w:r w:rsidRPr="000659A7">
              <w:rPr>
                <w:rFonts w:asciiTheme="minorHAnsi" w:hAnsiTheme="minorHAnsi" w:cstheme="minorHAnsi"/>
                <w:b/>
              </w:rPr>
              <w:lastRenderedPageBreak/>
              <w:t xml:space="preserve">8. </w:t>
            </w:r>
            <w:r w:rsidR="00177690" w:rsidRPr="000659A7">
              <w:rPr>
                <w:rFonts w:asciiTheme="minorHAnsi" w:hAnsiTheme="minorHAnsi" w:cstheme="minorHAnsi"/>
                <w:b/>
              </w:rPr>
              <w:t>Begrenzung und Überwachung der Exposition/Persönliche Schutzausrüstung</w:t>
            </w:r>
          </w:p>
        </w:tc>
        <w:tc>
          <w:tcPr>
            <w:tcW w:w="172" w:type="dxa"/>
            <w:tcBorders>
              <w:top w:val="nil"/>
              <w:bottom w:val="nil"/>
              <w:right w:val="nil"/>
            </w:tcBorders>
          </w:tcPr>
          <w:p w14:paraId="7C74E5EE"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13C8F036" w14:textId="77777777" w:rsidTr="00D96ED5">
        <w:trPr>
          <w:trHeight w:val="449"/>
        </w:trPr>
        <w:tc>
          <w:tcPr>
            <w:tcW w:w="10266" w:type="dxa"/>
            <w:gridSpan w:val="12"/>
          </w:tcPr>
          <w:p w14:paraId="1627EC3A" w14:textId="2370487B" w:rsidR="00601812" w:rsidRPr="000659A7" w:rsidRDefault="00601812" w:rsidP="00177690">
            <w:pPr>
              <w:pStyle w:val="TableParagraph"/>
              <w:rPr>
                <w:rFonts w:asciiTheme="minorHAnsi" w:hAnsiTheme="minorHAnsi" w:cstheme="minorHAnsi"/>
                <w:b/>
              </w:rPr>
            </w:pPr>
            <w:r w:rsidRPr="000659A7">
              <w:rPr>
                <w:rFonts w:asciiTheme="minorHAnsi" w:hAnsiTheme="minorHAnsi" w:cstheme="minorHAnsi"/>
                <w:b/>
              </w:rPr>
              <w:t xml:space="preserve">8.1 </w:t>
            </w:r>
            <w:r w:rsidR="00177690" w:rsidRPr="000659A7">
              <w:rPr>
                <w:rFonts w:asciiTheme="minorHAnsi" w:hAnsiTheme="minorHAnsi" w:cstheme="minorHAnsi"/>
                <w:b/>
              </w:rPr>
              <w:t>Zu überwachende Parameter</w:t>
            </w:r>
          </w:p>
        </w:tc>
        <w:tc>
          <w:tcPr>
            <w:tcW w:w="172" w:type="dxa"/>
            <w:tcBorders>
              <w:top w:val="nil"/>
              <w:bottom w:val="nil"/>
              <w:right w:val="nil"/>
            </w:tcBorders>
          </w:tcPr>
          <w:p w14:paraId="149E30F5"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6D38177C" w14:textId="77777777" w:rsidTr="00D96ED5">
        <w:trPr>
          <w:trHeight w:val="630"/>
        </w:trPr>
        <w:tc>
          <w:tcPr>
            <w:tcW w:w="5482" w:type="dxa"/>
            <w:gridSpan w:val="10"/>
          </w:tcPr>
          <w:p w14:paraId="70941174" w14:textId="77777777" w:rsidR="00177690" w:rsidRPr="000659A7" w:rsidRDefault="00177690" w:rsidP="001776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Maximal zulässige Schadstoffkonzentrationen in der Luft im Arbeitsbereich</w:t>
            </w:r>
          </w:p>
          <w:p w14:paraId="1EB40CDA" w14:textId="4346A211" w:rsidR="00601812" w:rsidRPr="000659A7" w:rsidRDefault="00601812" w:rsidP="00C85DAD">
            <w:pPr>
              <w:pStyle w:val="TableParagraph"/>
              <w:spacing w:before="68" w:line="228" w:lineRule="auto"/>
              <w:ind w:right="73"/>
              <w:rPr>
                <w:rFonts w:asciiTheme="minorHAnsi" w:hAnsiTheme="minorHAnsi" w:cstheme="minorHAnsi"/>
                <w:lang w:val="it-IT"/>
              </w:rPr>
            </w:pPr>
          </w:p>
        </w:tc>
        <w:tc>
          <w:tcPr>
            <w:tcW w:w="2434" w:type="dxa"/>
          </w:tcPr>
          <w:p w14:paraId="7C5DDABD" w14:textId="21B3CDF8" w:rsidR="00601812" w:rsidRPr="000659A7" w:rsidRDefault="00177690" w:rsidP="00C85DAD">
            <w:pPr>
              <w:pStyle w:val="TableParagraph"/>
              <w:spacing w:before="177"/>
              <w:ind w:left="874" w:right="862"/>
              <w:jc w:val="center"/>
              <w:rPr>
                <w:rFonts w:asciiTheme="minorHAnsi" w:hAnsiTheme="minorHAnsi" w:cstheme="minorHAnsi"/>
              </w:rPr>
            </w:pPr>
            <w:r w:rsidRPr="000659A7">
              <w:rPr>
                <w:rFonts w:asciiTheme="minorHAnsi" w:hAnsiTheme="minorHAnsi" w:cstheme="minorHAnsi"/>
              </w:rPr>
              <w:t>Kupfer</w:t>
            </w:r>
          </w:p>
        </w:tc>
        <w:tc>
          <w:tcPr>
            <w:tcW w:w="2350" w:type="dxa"/>
          </w:tcPr>
          <w:p w14:paraId="379D72CE" w14:textId="77777777" w:rsidR="00601812" w:rsidRPr="000659A7" w:rsidRDefault="00601812" w:rsidP="00C85DAD">
            <w:pPr>
              <w:pStyle w:val="TableParagraph"/>
              <w:spacing w:before="177"/>
              <w:ind w:left="86"/>
              <w:rPr>
                <w:rFonts w:asciiTheme="minorHAnsi" w:hAnsiTheme="minorHAnsi" w:cstheme="minorHAnsi"/>
              </w:rPr>
            </w:pPr>
            <w:r w:rsidRPr="000659A7">
              <w:rPr>
                <w:rFonts w:asciiTheme="minorHAnsi" w:hAnsiTheme="minorHAnsi" w:cstheme="minorHAnsi"/>
              </w:rPr>
              <w:t>DNEL - 1 mg/m</w:t>
            </w:r>
            <w:r w:rsidRPr="000659A7">
              <w:rPr>
                <w:rFonts w:asciiTheme="minorHAnsi" w:hAnsiTheme="minorHAnsi" w:cstheme="minorHAnsi"/>
                <w:vertAlign w:val="superscript"/>
              </w:rPr>
              <w:t>3</w:t>
            </w:r>
          </w:p>
        </w:tc>
        <w:tc>
          <w:tcPr>
            <w:tcW w:w="172" w:type="dxa"/>
            <w:tcBorders>
              <w:top w:val="nil"/>
              <w:bottom w:val="nil"/>
              <w:right w:val="nil"/>
            </w:tcBorders>
          </w:tcPr>
          <w:p w14:paraId="2E4A2347"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57F7D3C2" w14:textId="77777777" w:rsidTr="00D96ED5">
        <w:trPr>
          <w:trHeight w:val="449"/>
        </w:trPr>
        <w:tc>
          <w:tcPr>
            <w:tcW w:w="10266" w:type="dxa"/>
            <w:gridSpan w:val="12"/>
          </w:tcPr>
          <w:p w14:paraId="1BE9CED5" w14:textId="206EAFF0" w:rsidR="00601812" w:rsidRPr="000659A7" w:rsidRDefault="00601812" w:rsidP="00177690">
            <w:pPr>
              <w:pStyle w:val="TableParagraph"/>
              <w:rPr>
                <w:rFonts w:asciiTheme="minorHAnsi" w:hAnsiTheme="minorHAnsi" w:cstheme="minorHAnsi"/>
                <w:b/>
              </w:rPr>
            </w:pPr>
            <w:r w:rsidRPr="000659A7">
              <w:rPr>
                <w:rFonts w:asciiTheme="minorHAnsi" w:hAnsiTheme="minorHAnsi" w:cstheme="minorHAnsi"/>
                <w:b/>
              </w:rPr>
              <w:t xml:space="preserve">8.2 </w:t>
            </w:r>
            <w:r w:rsidR="00177690" w:rsidRPr="000659A7">
              <w:rPr>
                <w:rFonts w:asciiTheme="minorHAnsi" w:hAnsiTheme="minorHAnsi" w:cstheme="minorHAnsi"/>
                <w:b/>
              </w:rPr>
              <w:t>Begrenzung und Überwachung dr Exposition</w:t>
            </w:r>
          </w:p>
        </w:tc>
        <w:tc>
          <w:tcPr>
            <w:tcW w:w="172" w:type="dxa"/>
            <w:tcBorders>
              <w:top w:val="nil"/>
              <w:bottom w:val="nil"/>
              <w:right w:val="nil"/>
            </w:tcBorders>
          </w:tcPr>
          <w:p w14:paraId="73B092AC"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7156A759" w14:textId="77777777" w:rsidTr="00D96ED5">
        <w:trPr>
          <w:trHeight w:val="449"/>
        </w:trPr>
        <w:tc>
          <w:tcPr>
            <w:tcW w:w="10266" w:type="dxa"/>
            <w:gridSpan w:val="12"/>
          </w:tcPr>
          <w:p w14:paraId="6F6251F5" w14:textId="77777777" w:rsidR="00177690" w:rsidRPr="000659A7" w:rsidRDefault="00177690" w:rsidP="001776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Die Informationen in diesem Abschnitt enthalten allgemeine Ratschläge und Anleitungen.</w:t>
            </w:r>
          </w:p>
          <w:p w14:paraId="59839C4E" w14:textId="195E20DD" w:rsidR="00601812" w:rsidRPr="000659A7" w:rsidRDefault="00601812" w:rsidP="00C85DAD">
            <w:pPr>
              <w:pStyle w:val="TableParagraph"/>
              <w:rPr>
                <w:rFonts w:asciiTheme="minorHAnsi" w:hAnsiTheme="minorHAnsi" w:cstheme="minorHAnsi"/>
                <w:lang w:val="it-IT"/>
              </w:rPr>
            </w:pPr>
          </w:p>
        </w:tc>
        <w:tc>
          <w:tcPr>
            <w:tcW w:w="172" w:type="dxa"/>
            <w:tcBorders>
              <w:top w:val="nil"/>
              <w:bottom w:val="nil"/>
              <w:right w:val="nil"/>
            </w:tcBorders>
          </w:tcPr>
          <w:p w14:paraId="29104C95"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7E582FC3" w14:textId="77777777" w:rsidTr="00D96ED5">
        <w:trPr>
          <w:trHeight w:val="449"/>
        </w:trPr>
        <w:tc>
          <w:tcPr>
            <w:tcW w:w="10266" w:type="dxa"/>
            <w:gridSpan w:val="12"/>
          </w:tcPr>
          <w:p w14:paraId="245EFC84" w14:textId="3CAB5DA2" w:rsidR="00601812" w:rsidRPr="000659A7" w:rsidRDefault="00601812" w:rsidP="00177690">
            <w:pPr>
              <w:pStyle w:val="TableParagraph"/>
              <w:rPr>
                <w:rFonts w:asciiTheme="minorHAnsi" w:hAnsiTheme="minorHAnsi" w:cstheme="minorHAnsi"/>
                <w:b/>
              </w:rPr>
            </w:pPr>
            <w:r w:rsidRPr="000659A7">
              <w:rPr>
                <w:rFonts w:asciiTheme="minorHAnsi" w:hAnsiTheme="minorHAnsi" w:cstheme="minorHAnsi"/>
                <w:b/>
              </w:rPr>
              <w:t xml:space="preserve">8.2.1 </w:t>
            </w:r>
            <w:r w:rsidR="003D08CF" w:rsidRPr="000659A7">
              <w:rPr>
                <w:rFonts w:asciiTheme="minorHAnsi" w:hAnsiTheme="minorHAnsi" w:cstheme="minorHAnsi"/>
                <w:b/>
              </w:rPr>
              <w:t xml:space="preserve">Geeignete technische Maßnahmen </w:t>
            </w:r>
          </w:p>
        </w:tc>
        <w:tc>
          <w:tcPr>
            <w:tcW w:w="172" w:type="dxa"/>
            <w:tcBorders>
              <w:top w:val="nil"/>
              <w:bottom w:val="nil"/>
              <w:right w:val="nil"/>
            </w:tcBorders>
          </w:tcPr>
          <w:p w14:paraId="6B0A1F1B"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0C5B2DC3" w14:textId="77777777" w:rsidTr="00D96ED5">
        <w:trPr>
          <w:trHeight w:val="870"/>
        </w:trPr>
        <w:tc>
          <w:tcPr>
            <w:tcW w:w="10266" w:type="dxa"/>
            <w:gridSpan w:val="12"/>
          </w:tcPr>
          <w:p w14:paraId="182D4DD8" w14:textId="35AF6CED" w:rsidR="00601812" w:rsidRPr="000659A7" w:rsidRDefault="003D08CF" w:rsidP="006667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rPr>
            </w:pPr>
            <w:r w:rsidRPr="000659A7">
              <w:rPr>
                <w:rFonts w:asciiTheme="minorHAnsi" w:hAnsiTheme="minorHAnsi" w:cstheme="minorHAnsi"/>
                <w:lang w:val="de-DE" w:eastAsia="de-DE"/>
              </w:rPr>
              <w:t>Wenn bei der Arbeit Staub, Rauch, Gas, Dämpfe oder Nebel entstehen Prozesskammern verwenden, Abluftanlagen oder alternative Ausrüstungen. Geräte und Behälter abdichten.</w:t>
            </w:r>
          </w:p>
        </w:tc>
        <w:tc>
          <w:tcPr>
            <w:tcW w:w="172" w:type="dxa"/>
            <w:tcBorders>
              <w:top w:val="nil"/>
              <w:bottom w:val="nil"/>
              <w:right w:val="nil"/>
            </w:tcBorders>
          </w:tcPr>
          <w:p w14:paraId="1D1010A4"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4DD48C50" w14:textId="77777777" w:rsidTr="00D96ED5">
        <w:trPr>
          <w:trHeight w:val="449"/>
        </w:trPr>
        <w:tc>
          <w:tcPr>
            <w:tcW w:w="10266" w:type="dxa"/>
            <w:gridSpan w:val="12"/>
          </w:tcPr>
          <w:p w14:paraId="20F73E93" w14:textId="2E99E977" w:rsidR="00601812" w:rsidRPr="000659A7" w:rsidRDefault="00601812" w:rsidP="003D08CF">
            <w:pPr>
              <w:pStyle w:val="TableParagraph"/>
              <w:rPr>
                <w:rFonts w:asciiTheme="minorHAnsi" w:hAnsiTheme="minorHAnsi" w:cstheme="minorHAnsi"/>
                <w:b/>
                <w:lang w:val="it-IT"/>
              </w:rPr>
            </w:pPr>
            <w:r w:rsidRPr="000659A7">
              <w:rPr>
                <w:rFonts w:asciiTheme="minorHAnsi" w:hAnsiTheme="minorHAnsi" w:cstheme="minorHAnsi"/>
                <w:b/>
                <w:lang w:val="it-IT"/>
              </w:rPr>
              <w:t>8.2.2</w:t>
            </w:r>
            <w:r w:rsidR="003D08CF" w:rsidRPr="000659A7">
              <w:rPr>
                <w:rFonts w:asciiTheme="minorHAnsi" w:hAnsiTheme="minorHAnsi" w:cstheme="minorHAnsi"/>
                <w:b/>
                <w:lang w:val="it-IT"/>
              </w:rPr>
              <w:t xml:space="preserve"> Persönliche Schutzmaßnahmen</w:t>
            </w:r>
            <w:r w:rsidR="00111B87" w:rsidRPr="000659A7">
              <w:rPr>
                <w:rFonts w:asciiTheme="minorHAnsi" w:hAnsiTheme="minorHAnsi" w:cstheme="minorHAnsi"/>
                <w:b/>
                <w:lang w:val="it-IT"/>
              </w:rPr>
              <w:t xml:space="preserve">, </w:t>
            </w:r>
            <w:r w:rsidR="003D08CF" w:rsidRPr="000659A7">
              <w:rPr>
                <w:rFonts w:asciiTheme="minorHAnsi" w:hAnsiTheme="minorHAnsi" w:cstheme="minorHAnsi"/>
                <w:b/>
                <w:lang w:val="it-IT"/>
              </w:rPr>
              <w:t>wie persönliche Schutzausrüstung</w:t>
            </w:r>
          </w:p>
        </w:tc>
        <w:tc>
          <w:tcPr>
            <w:tcW w:w="172" w:type="dxa"/>
            <w:tcBorders>
              <w:top w:val="nil"/>
              <w:bottom w:val="nil"/>
              <w:right w:val="nil"/>
            </w:tcBorders>
          </w:tcPr>
          <w:p w14:paraId="482851BD"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1616EF21" w14:textId="77777777" w:rsidTr="00D96ED5">
        <w:trPr>
          <w:trHeight w:val="449"/>
        </w:trPr>
        <w:tc>
          <w:tcPr>
            <w:tcW w:w="2217" w:type="dxa"/>
          </w:tcPr>
          <w:p w14:paraId="6E17ABEE" w14:textId="407ECCD1" w:rsidR="00601812" w:rsidRPr="000659A7" w:rsidRDefault="003D08CF" w:rsidP="00C85DAD">
            <w:pPr>
              <w:pStyle w:val="TableParagraph"/>
              <w:rPr>
                <w:rFonts w:asciiTheme="minorHAnsi" w:hAnsiTheme="minorHAnsi" w:cstheme="minorHAnsi"/>
              </w:rPr>
            </w:pPr>
            <w:r w:rsidRPr="000659A7">
              <w:rPr>
                <w:rFonts w:asciiTheme="minorHAnsi" w:hAnsiTheme="minorHAnsi" w:cstheme="minorHAnsi"/>
              </w:rPr>
              <w:t>Atemschutz</w:t>
            </w:r>
          </w:p>
        </w:tc>
        <w:tc>
          <w:tcPr>
            <w:tcW w:w="8049" w:type="dxa"/>
            <w:gridSpan w:val="11"/>
          </w:tcPr>
          <w:p w14:paraId="1D2BC59F" w14:textId="685DF91E" w:rsidR="00601812" w:rsidRPr="000659A7" w:rsidRDefault="003D08CF" w:rsidP="003D08CF">
            <w:pPr>
              <w:pStyle w:val="TableParagraph"/>
              <w:rPr>
                <w:rFonts w:asciiTheme="minorHAnsi" w:hAnsiTheme="minorHAnsi" w:cstheme="minorHAnsi"/>
                <w:lang w:val="it-IT"/>
              </w:rPr>
            </w:pPr>
            <w:r w:rsidRPr="000659A7">
              <w:rPr>
                <w:rFonts w:asciiTheme="minorHAnsi" w:hAnsiTheme="minorHAnsi" w:cstheme="minorHAnsi"/>
                <w:lang w:val="it-IT"/>
              </w:rPr>
              <w:t>Bei bestimmungsgemäßer Verwendung nicht erforderlich</w:t>
            </w:r>
          </w:p>
        </w:tc>
        <w:tc>
          <w:tcPr>
            <w:tcW w:w="172" w:type="dxa"/>
            <w:tcBorders>
              <w:top w:val="nil"/>
              <w:bottom w:val="nil"/>
              <w:right w:val="nil"/>
            </w:tcBorders>
          </w:tcPr>
          <w:p w14:paraId="3349177D"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284B946A" w14:textId="77777777" w:rsidTr="00D96ED5">
        <w:trPr>
          <w:trHeight w:val="449"/>
        </w:trPr>
        <w:tc>
          <w:tcPr>
            <w:tcW w:w="2217" w:type="dxa"/>
          </w:tcPr>
          <w:p w14:paraId="08E07ADE" w14:textId="5A456E21" w:rsidR="00601812" w:rsidRPr="000659A7" w:rsidRDefault="003D08CF" w:rsidP="00C85DAD">
            <w:pPr>
              <w:pStyle w:val="TableParagraph"/>
              <w:rPr>
                <w:rFonts w:asciiTheme="minorHAnsi" w:hAnsiTheme="minorHAnsi" w:cstheme="minorHAnsi"/>
              </w:rPr>
            </w:pPr>
            <w:r w:rsidRPr="000659A7">
              <w:rPr>
                <w:rFonts w:asciiTheme="minorHAnsi" w:hAnsiTheme="minorHAnsi" w:cstheme="minorHAnsi"/>
              </w:rPr>
              <w:t>Körperschutz</w:t>
            </w:r>
          </w:p>
        </w:tc>
        <w:tc>
          <w:tcPr>
            <w:tcW w:w="8049" w:type="dxa"/>
            <w:gridSpan w:val="11"/>
          </w:tcPr>
          <w:p w14:paraId="26D63AC4" w14:textId="0C924ACF" w:rsidR="00601812" w:rsidRPr="000659A7" w:rsidRDefault="003D08CF" w:rsidP="00C85DAD">
            <w:pPr>
              <w:pStyle w:val="TableParagraph"/>
              <w:rPr>
                <w:rFonts w:asciiTheme="minorHAnsi" w:hAnsiTheme="minorHAnsi" w:cstheme="minorHAnsi"/>
                <w:lang w:val="it-IT"/>
              </w:rPr>
            </w:pPr>
            <w:r w:rsidRPr="000659A7">
              <w:rPr>
                <w:rFonts w:asciiTheme="minorHAnsi" w:hAnsiTheme="minorHAnsi" w:cstheme="minorHAnsi"/>
                <w:lang w:val="it-IT"/>
              </w:rPr>
              <w:t>Bei bestimmungsgemäßer Verwendung nicht erforderlich</w:t>
            </w:r>
          </w:p>
        </w:tc>
        <w:tc>
          <w:tcPr>
            <w:tcW w:w="172" w:type="dxa"/>
            <w:tcBorders>
              <w:top w:val="nil"/>
              <w:bottom w:val="nil"/>
              <w:right w:val="nil"/>
            </w:tcBorders>
          </w:tcPr>
          <w:p w14:paraId="039939D0"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06022574" w14:textId="77777777" w:rsidTr="00D96ED5">
        <w:trPr>
          <w:trHeight w:val="449"/>
        </w:trPr>
        <w:tc>
          <w:tcPr>
            <w:tcW w:w="2217" w:type="dxa"/>
          </w:tcPr>
          <w:p w14:paraId="768974A8" w14:textId="4EFC0C4C" w:rsidR="00601812" w:rsidRPr="000659A7" w:rsidRDefault="003D08CF" w:rsidP="00C85DAD">
            <w:pPr>
              <w:pStyle w:val="TableParagraph"/>
              <w:rPr>
                <w:rFonts w:asciiTheme="minorHAnsi" w:hAnsiTheme="minorHAnsi" w:cstheme="minorHAnsi"/>
              </w:rPr>
            </w:pPr>
            <w:r w:rsidRPr="000659A7">
              <w:rPr>
                <w:rFonts w:asciiTheme="minorHAnsi" w:hAnsiTheme="minorHAnsi" w:cstheme="minorHAnsi"/>
              </w:rPr>
              <w:t>Augenschutz</w:t>
            </w:r>
          </w:p>
        </w:tc>
        <w:tc>
          <w:tcPr>
            <w:tcW w:w="8049" w:type="dxa"/>
            <w:gridSpan w:val="11"/>
          </w:tcPr>
          <w:p w14:paraId="124D3C2F" w14:textId="634C91FB" w:rsidR="00601812" w:rsidRPr="000659A7" w:rsidRDefault="003D08CF" w:rsidP="00C85DAD">
            <w:pPr>
              <w:pStyle w:val="TableParagraph"/>
              <w:rPr>
                <w:rFonts w:asciiTheme="minorHAnsi" w:hAnsiTheme="minorHAnsi" w:cstheme="minorHAnsi"/>
                <w:lang w:val="it-IT"/>
              </w:rPr>
            </w:pPr>
            <w:r w:rsidRPr="000659A7">
              <w:rPr>
                <w:rFonts w:asciiTheme="minorHAnsi" w:hAnsiTheme="minorHAnsi" w:cstheme="minorHAnsi"/>
                <w:lang w:val="it-IT"/>
              </w:rPr>
              <w:t>Bei bestimmungsgemäßer Verwendung nicht erforderlich</w:t>
            </w:r>
          </w:p>
        </w:tc>
        <w:tc>
          <w:tcPr>
            <w:tcW w:w="172" w:type="dxa"/>
            <w:tcBorders>
              <w:top w:val="nil"/>
              <w:bottom w:val="nil"/>
              <w:right w:val="nil"/>
            </w:tcBorders>
          </w:tcPr>
          <w:p w14:paraId="380A80F6"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42925184" w14:textId="77777777" w:rsidTr="00D96ED5">
        <w:trPr>
          <w:trHeight w:val="449"/>
        </w:trPr>
        <w:tc>
          <w:tcPr>
            <w:tcW w:w="2217" w:type="dxa"/>
          </w:tcPr>
          <w:p w14:paraId="1B637C94" w14:textId="7EAE089F" w:rsidR="00601812" w:rsidRPr="000659A7" w:rsidRDefault="003D08CF" w:rsidP="00C85DAD">
            <w:pPr>
              <w:pStyle w:val="TableParagraph"/>
              <w:rPr>
                <w:rFonts w:asciiTheme="minorHAnsi" w:hAnsiTheme="minorHAnsi" w:cstheme="minorHAnsi"/>
                <w:lang w:val="it-IT"/>
              </w:rPr>
            </w:pPr>
            <w:r w:rsidRPr="000659A7">
              <w:rPr>
                <w:rFonts w:asciiTheme="minorHAnsi" w:hAnsiTheme="minorHAnsi" w:cstheme="minorHAnsi"/>
                <w:lang w:val="it-IT"/>
              </w:rPr>
              <w:t>Hautschutz</w:t>
            </w:r>
          </w:p>
        </w:tc>
        <w:tc>
          <w:tcPr>
            <w:tcW w:w="8049" w:type="dxa"/>
            <w:gridSpan w:val="11"/>
          </w:tcPr>
          <w:p w14:paraId="52AEFE66" w14:textId="0B893F86" w:rsidR="00601812" w:rsidRPr="000659A7" w:rsidRDefault="003D08CF" w:rsidP="00C85DAD">
            <w:pPr>
              <w:pStyle w:val="TableParagraph"/>
              <w:rPr>
                <w:rFonts w:asciiTheme="minorHAnsi" w:hAnsiTheme="minorHAnsi" w:cstheme="minorHAnsi"/>
                <w:lang w:val="it-IT"/>
              </w:rPr>
            </w:pPr>
            <w:r w:rsidRPr="000659A7">
              <w:rPr>
                <w:rFonts w:asciiTheme="minorHAnsi" w:hAnsiTheme="minorHAnsi" w:cstheme="minorHAnsi"/>
                <w:lang w:val="it-IT"/>
              </w:rPr>
              <w:t>Bei bestimmungsgemäßer Verwendung nicht erforderlich</w:t>
            </w:r>
          </w:p>
        </w:tc>
        <w:tc>
          <w:tcPr>
            <w:tcW w:w="172" w:type="dxa"/>
            <w:tcBorders>
              <w:top w:val="nil"/>
              <w:right w:val="nil"/>
            </w:tcBorders>
          </w:tcPr>
          <w:p w14:paraId="1E627795"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073897D2" w14:textId="77777777" w:rsidTr="00D96ED5">
        <w:trPr>
          <w:trHeight w:val="390"/>
        </w:trPr>
        <w:tc>
          <w:tcPr>
            <w:tcW w:w="10438" w:type="dxa"/>
            <w:gridSpan w:val="13"/>
          </w:tcPr>
          <w:p w14:paraId="25415C8E" w14:textId="77777777" w:rsidR="003D08CF" w:rsidRPr="000659A7" w:rsidRDefault="00601812" w:rsidP="003D08CF">
            <w:pPr>
              <w:pStyle w:val="HTMLVorformatiert"/>
              <w:rPr>
                <w:rFonts w:asciiTheme="minorHAnsi" w:hAnsiTheme="minorHAnsi" w:cstheme="minorHAnsi"/>
                <w:sz w:val="22"/>
                <w:szCs w:val="22"/>
                <w:lang w:val="de-DE" w:eastAsia="de-DE"/>
              </w:rPr>
            </w:pPr>
            <w:r w:rsidRPr="000659A7">
              <w:rPr>
                <w:rFonts w:asciiTheme="minorHAnsi" w:hAnsiTheme="minorHAnsi" w:cstheme="minorHAnsi"/>
                <w:sz w:val="22"/>
                <w:szCs w:val="22"/>
              </w:rPr>
              <w:t xml:space="preserve">8.2.3 </w:t>
            </w:r>
            <w:r w:rsidR="003D08CF" w:rsidRPr="000659A7">
              <w:rPr>
                <w:rFonts w:asciiTheme="minorHAnsi" w:hAnsiTheme="minorHAnsi" w:cstheme="minorHAnsi"/>
                <w:sz w:val="22"/>
                <w:szCs w:val="22"/>
                <w:lang w:val="de-DE" w:eastAsia="de-DE"/>
              </w:rPr>
              <w:t>Kontrollen der Umweltexposition</w:t>
            </w:r>
          </w:p>
          <w:p w14:paraId="024E0C40" w14:textId="4D1DE204" w:rsidR="00601812" w:rsidRPr="000659A7" w:rsidRDefault="00601812" w:rsidP="003D08CF">
            <w:pPr>
              <w:pStyle w:val="TableParagraph"/>
              <w:rPr>
                <w:rFonts w:asciiTheme="minorHAnsi" w:hAnsiTheme="minorHAnsi" w:cstheme="minorHAnsi"/>
                <w:b/>
              </w:rPr>
            </w:pPr>
          </w:p>
        </w:tc>
      </w:tr>
      <w:tr w:rsidR="00601812" w:rsidRPr="000659A7" w14:paraId="1E10563E" w14:textId="77777777" w:rsidTr="00D96ED5">
        <w:trPr>
          <w:trHeight w:val="390"/>
        </w:trPr>
        <w:tc>
          <w:tcPr>
            <w:tcW w:w="2910" w:type="dxa"/>
            <w:gridSpan w:val="2"/>
          </w:tcPr>
          <w:p w14:paraId="52F79134" w14:textId="6C4485F6" w:rsidR="00601812" w:rsidRPr="000659A7" w:rsidRDefault="003D08CF" w:rsidP="006667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rPr>
            </w:pPr>
            <w:r w:rsidRPr="000659A7">
              <w:rPr>
                <w:rFonts w:asciiTheme="minorHAnsi" w:hAnsiTheme="minorHAnsi" w:cstheme="minorHAnsi"/>
                <w:lang w:val="de-DE" w:eastAsia="de-DE"/>
              </w:rPr>
              <w:t>Maßnahmen zur Vermeidung einer Exposition:</w:t>
            </w:r>
          </w:p>
        </w:tc>
        <w:tc>
          <w:tcPr>
            <w:tcW w:w="7528" w:type="dxa"/>
            <w:gridSpan w:val="11"/>
          </w:tcPr>
          <w:p w14:paraId="7E8A634C" w14:textId="73660DAE" w:rsidR="00601812" w:rsidRPr="000659A7" w:rsidRDefault="00666791" w:rsidP="00C85DAD">
            <w:pPr>
              <w:pStyle w:val="TableParagraph"/>
              <w:ind w:left="84"/>
              <w:rPr>
                <w:rFonts w:asciiTheme="minorHAnsi" w:hAnsiTheme="minorHAnsi" w:cstheme="minorHAnsi"/>
              </w:rPr>
            </w:pPr>
            <w:r w:rsidRPr="000659A7">
              <w:rPr>
                <w:rFonts w:asciiTheme="minorHAnsi" w:hAnsiTheme="minorHAnsi" w:cstheme="minorHAnsi"/>
              </w:rPr>
              <w:t>Nicht erforderlich</w:t>
            </w:r>
          </w:p>
        </w:tc>
      </w:tr>
      <w:tr w:rsidR="00601812" w:rsidRPr="000659A7" w14:paraId="603F3939" w14:textId="77777777" w:rsidTr="00D96ED5">
        <w:trPr>
          <w:trHeight w:val="449"/>
        </w:trPr>
        <w:tc>
          <w:tcPr>
            <w:tcW w:w="10266" w:type="dxa"/>
            <w:gridSpan w:val="12"/>
            <w:shd w:val="clear" w:color="auto" w:fill="8DB3E2"/>
          </w:tcPr>
          <w:p w14:paraId="73C95745" w14:textId="766440A9" w:rsidR="00601812" w:rsidRPr="000659A7" w:rsidRDefault="00601812" w:rsidP="00666791">
            <w:pPr>
              <w:pStyle w:val="TableParagraph"/>
              <w:ind w:left="2843"/>
              <w:rPr>
                <w:rFonts w:asciiTheme="minorHAnsi" w:hAnsiTheme="minorHAnsi" w:cstheme="minorHAnsi"/>
                <w:b/>
              </w:rPr>
            </w:pPr>
            <w:r w:rsidRPr="000659A7">
              <w:rPr>
                <w:rFonts w:asciiTheme="minorHAnsi" w:hAnsiTheme="minorHAnsi" w:cstheme="minorHAnsi"/>
                <w:b/>
              </w:rPr>
              <w:t xml:space="preserve">9. </w:t>
            </w:r>
            <w:r w:rsidR="00666791" w:rsidRPr="000659A7">
              <w:rPr>
                <w:rFonts w:asciiTheme="minorHAnsi" w:hAnsiTheme="minorHAnsi" w:cstheme="minorHAnsi"/>
                <w:b/>
              </w:rPr>
              <w:t>Physikalische und chemische Eigenschaften</w:t>
            </w:r>
          </w:p>
        </w:tc>
        <w:tc>
          <w:tcPr>
            <w:tcW w:w="172" w:type="dxa"/>
            <w:tcBorders>
              <w:bottom w:val="nil"/>
              <w:right w:val="nil"/>
            </w:tcBorders>
          </w:tcPr>
          <w:p w14:paraId="0E25EE9A"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16B8436F" w14:textId="77777777" w:rsidTr="00D96ED5">
        <w:trPr>
          <w:trHeight w:val="449"/>
        </w:trPr>
        <w:tc>
          <w:tcPr>
            <w:tcW w:w="10266" w:type="dxa"/>
            <w:gridSpan w:val="12"/>
          </w:tcPr>
          <w:p w14:paraId="74833125" w14:textId="2F449DBE" w:rsidR="00601812" w:rsidRPr="000659A7" w:rsidRDefault="00601812" w:rsidP="00666791">
            <w:pPr>
              <w:pStyle w:val="TableParagraph"/>
              <w:rPr>
                <w:rFonts w:asciiTheme="minorHAnsi" w:hAnsiTheme="minorHAnsi" w:cstheme="minorHAnsi"/>
                <w:b/>
                <w:lang w:val="it-IT"/>
              </w:rPr>
            </w:pPr>
            <w:r w:rsidRPr="000659A7">
              <w:rPr>
                <w:rFonts w:asciiTheme="minorHAnsi" w:hAnsiTheme="minorHAnsi" w:cstheme="minorHAnsi"/>
                <w:b/>
                <w:lang w:val="it-IT"/>
              </w:rPr>
              <w:t xml:space="preserve">9.1 </w:t>
            </w:r>
            <w:r w:rsidR="00666791" w:rsidRPr="000659A7">
              <w:rPr>
                <w:rFonts w:asciiTheme="minorHAnsi" w:hAnsiTheme="minorHAnsi" w:cstheme="minorHAnsi"/>
                <w:b/>
                <w:lang w:val="it-IT"/>
              </w:rPr>
              <w:t>Angaben zu den grundlegenden physikalischen und chemischen Eigenschaften</w:t>
            </w:r>
          </w:p>
        </w:tc>
        <w:tc>
          <w:tcPr>
            <w:tcW w:w="172" w:type="dxa"/>
            <w:tcBorders>
              <w:top w:val="nil"/>
              <w:bottom w:val="nil"/>
              <w:right w:val="nil"/>
            </w:tcBorders>
          </w:tcPr>
          <w:p w14:paraId="680158CB"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60478EF0" w14:textId="77777777" w:rsidTr="00D96ED5">
        <w:trPr>
          <w:trHeight w:val="449"/>
        </w:trPr>
        <w:tc>
          <w:tcPr>
            <w:tcW w:w="4537" w:type="dxa"/>
            <w:gridSpan w:val="9"/>
          </w:tcPr>
          <w:p w14:paraId="35FFAB14" w14:textId="3F0513BB" w:rsidR="00601812" w:rsidRPr="000659A7" w:rsidRDefault="00666791" w:rsidP="00C85DAD">
            <w:pPr>
              <w:pStyle w:val="TableParagraph"/>
              <w:rPr>
                <w:rFonts w:asciiTheme="minorHAnsi" w:hAnsiTheme="minorHAnsi" w:cstheme="minorHAnsi"/>
              </w:rPr>
            </w:pPr>
            <w:r w:rsidRPr="000659A7">
              <w:rPr>
                <w:rFonts w:asciiTheme="minorHAnsi" w:hAnsiTheme="minorHAnsi" w:cstheme="minorHAnsi"/>
              </w:rPr>
              <w:t>Aussehen</w:t>
            </w:r>
          </w:p>
        </w:tc>
        <w:tc>
          <w:tcPr>
            <w:tcW w:w="5729" w:type="dxa"/>
            <w:gridSpan w:val="3"/>
          </w:tcPr>
          <w:p w14:paraId="2C52E91F" w14:textId="60D62FFF" w:rsidR="00601812" w:rsidRPr="000659A7" w:rsidRDefault="00666791" w:rsidP="00C85DAD">
            <w:pPr>
              <w:pStyle w:val="TableParagraph"/>
              <w:ind w:left="84"/>
              <w:rPr>
                <w:rFonts w:asciiTheme="minorHAnsi" w:hAnsiTheme="minorHAnsi" w:cstheme="minorHAnsi"/>
              </w:rPr>
            </w:pPr>
            <w:r w:rsidRPr="000659A7">
              <w:rPr>
                <w:rFonts w:asciiTheme="minorHAnsi" w:hAnsiTheme="minorHAnsi" w:cstheme="minorHAnsi"/>
              </w:rPr>
              <w:t>Lösung</w:t>
            </w:r>
          </w:p>
        </w:tc>
        <w:tc>
          <w:tcPr>
            <w:tcW w:w="172" w:type="dxa"/>
            <w:tcBorders>
              <w:top w:val="nil"/>
              <w:bottom w:val="nil"/>
              <w:right w:val="nil"/>
            </w:tcBorders>
          </w:tcPr>
          <w:p w14:paraId="03C60F59"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2B5413FE" w14:textId="77777777" w:rsidTr="00D96ED5">
        <w:trPr>
          <w:trHeight w:val="449"/>
        </w:trPr>
        <w:tc>
          <w:tcPr>
            <w:tcW w:w="4537" w:type="dxa"/>
            <w:gridSpan w:val="9"/>
          </w:tcPr>
          <w:p w14:paraId="34438393" w14:textId="036F7505" w:rsidR="00601812" w:rsidRPr="000659A7" w:rsidRDefault="00666791" w:rsidP="00666791">
            <w:pPr>
              <w:pStyle w:val="TableParagraph"/>
              <w:rPr>
                <w:rFonts w:asciiTheme="minorHAnsi" w:hAnsiTheme="minorHAnsi" w:cstheme="minorHAnsi"/>
              </w:rPr>
            </w:pPr>
            <w:r w:rsidRPr="000659A7">
              <w:rPr>
                <w:rFonts w:asciiTheme="minorHAnsi" w:hAnsiTheme="minorHAnsi" w:cstheme="minorHAnsi"/>
              </w:rPr>
              <w:t>Geruch</w:t>
            </w:r>
          </w:p>
        </w:tc>
        <w:tc>
          <w:tcPr>
            <w:tcW w:w="5729" w:type="dxa"/>
            <w:gridSpan w:val="3"/>
          </w:tcPr>
          <w:p w14:paraId="1D1B77F2" w14:textId="4D09188D" w:rsidR="00601812" w:rsidRPr="000659A7" w:rsidRDefault="00666791" w:rsidP="00C85DAD">
            <w:pPr>
              <w:pStyle w:val="TableParagraph"/>
              <w:ind w:left="84"/>
              <w:rPr>
                <w:rFonts w:asciiTheme="minorHAnsi" w:hAnsiTheme="minorHAnsi" w:cstheme="minorHAnsi"/>
              </w:rPr>
            </w:pPr>
            <w:r w:rsidRPr="000659A7">
              <w:rPr>
                <w:rFonts w:asciiTheme="minorHAnsi" w:hAnsiTheme="minorHAnsi" w:cstheme="minorHAnsi"/>
              </w:rPr>
              <w:t>ohne</w:t>
            </w:r>
          </w:p>
        </w:tc>
        <w:tc>
          <w:tcPr>
            <w:tcW w:w="172" w:type="dxa"/>
            <w:tcBorders>
              <w:top w:val="nil"/>
              <w:bottom w:val="nil"/>
              <w:right w:val="nil"/>
            </w:tcBorders>
          </w:tcPr>
          <w:p w14:paraId="41D534B6"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491725AF" w14:textId="77777777" w:rsidTr="00D96ED5">
        <w:trPr>
          <w:trHeight w:val="449"/>
        </w:trPr>
        <w:tc>
          <w:tcPr>
            <w:tcW w:w="4537" w:type="dxa"/>
            <w:gridSpan w:val="9"/>
          </w:tcPr>
          <w:p w14:paraId="538FC400" w14:textId="30F05911" w:rsidR="00601812" w:rsidRPr="000659A7" w:rsidRDefault="00666791" w:rsidP="00666791">
            <w:pPr>
              <w:pStyle w:val="TableParagraph"/>
              <w:rPr>
                <w:rFonts w:asciiTheme="minorHAnsi" w:hAnsiTheme="minorHAnsi" w:cstheme="minorHAnsi"/>
              </w:rPr>
            </w:pPr>
            <w:r w:rsidRPr="000659A7">
              <w:rPr>
                <w:rFonts w:asciiTheme="minorHAnsi" w:hAnsiTheme="minorHAnsi" w:cstheme="minorHAnsi"/>
              </w:rPr>
              <w:t>Geruchsschwelle</w:t>
            </w:r>
          </w:p>
        </w:tc>
        <w:tc>
          <w:tcPr>
            <w:tcW w:w="5729" w:type="dxa"/>
            <w:gridSpan w:val="3"/>
          </w:tcPr>
          <w:p w14:paraId="4D5F0DD7" w14:textId="1AB6734F" w:rsidR="00601812" w:rsidRPr="000659A7" w:rsidRDefault="00666791" w:rsidP="00C85DAD">
            <w:pPr>
              <w:pStyle w:val="TableParagraph"/>
              <w:ind w:left="84"/>
              <w:rPr>
                <w:rFonts w:asciiTheme="minorHAnsi" w:hAnsiTheme="minorHAnsi" w:cstheme="minorHAnsi"/>
              </w:rPr>
            </w:pPr>
            <w:r w:rsidRPr="000659A7">
              <w:rPr>
                <w:rFonts w:asciiTheme="minorHAnsi" w:hAnsiTheme="minorHAnsi" w:cstheme="minorHAnsi"/>
              </w:rPr>
              <w:t>--</w:t>
            </w:r>
          </w:p>
        </w:tc>
        <w:tc>
          <w:tcPr>
            <w:tcW w:w="172" w:type="dxa"/>
            <w:tcBorders>
              <w:top w:val="nil"/>
              <w:bottom w:val="nil"/>
              <w:right w:val="nil"/>
            </w:tcBorders>
          </w:tcPr>
          <w:p w14:paraId="52A2C2C7"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7A0D123D" w14:textId="77777777" w:rsidTr="00D96ED5">
        <w:trPr>
          <w:trHeight w:val="449"/>
        </w:trPr>
        <w:tc>
          <w:tcPr>
            <w:tcW w:w="4537" w:type="dxa"/>
            <w:gridSpan w:val="9"/>
          </w:tcPr>
          <w:p w14:paraId="180D78CD" w14:textId="0F95AFB4" w:rsidR="00601812" w:rsidRPr="000659A7" w:rsidRDefault="00666791" w:rsidP="00C85DAD">
            <w:pPr>
              <w:pStyle w:val="TableParagraph"/>
              <w:rPr>
                <w:rFonts w:asciiTheme="minorHAnsi" w:hAnsiTheme="minorHAnsi" w:cstheme="minorHAnsi"/>
              </w:rPr>
            </w:pPr>
            <w:r w:rsidRPr="000659A7">
              <w:rPr>
                <w:rFonts w:asciiTheme="minorHAnsi" w:hAnsiTheme="minorHAnsi" w:cstheme="minorHAnsi"/>
              </w:rPr>
              <w:t>ph</w:t>
            </w:r>
          </w:p>
        </w:tc>
        <w:tc>
          <w:tcPr>
            <w:tcW w:w="5729" w:type="dxa"/>
            <w:gridSpan w:val="3"/>
          </w:tcPr>
          <w:p w14:paraId="57E01C39" w14:textId="77777777" w:rsidR="00601812" w:rsidRPr="000659A7" w:rsidRDefault="00601812" w:rsidP="00C85DAD">
            <w:pPr>
              <w:pStyle w:val="TableParagraph"/>
              <w:ind w:left="84"/>
              <w:rPr>
                <w:rFonts w:asciiTheme="minorHAnsi" w:hAnsiTheme="minorHAnsi" w:cstheme="minorHAnsi"/>
              </w:rPr>
            </w:pPr>
            <w:r w:rsidRPr="000659A7">
              <w:rPr>
                <w:rFonts w:asciiTheme="minorHAnsi" w:hAnsiTheme="minorHAnsi" w:cstheme="minorHAnsi"/>
              </w:rPr>
              <w:t>5-7</w:t>
            </w:r>
          </w:p>
        </w:tc>
        <w:tc>
          <w:tcPr>
            <w:tcW w:w="172" w:type="dxa"/>
            <w:tcBorders>
              <w:top w:val="nil"/>
              <w:bottom w:val="nil"/>
              <w:right w:val="nil"/>
            </w:tcBorders>
          </w:tcPr>
          <w:p w14:paraId="4BA7A90C"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3B6B0D05" w14:textId="77777777" w:rsidTr="00D96ED5">
        <w:trPr>
          <w:trHeight w:val="449"/>
        </w:trPr>
        <w:tc>
          <w:tcPr>
            <w:tcW w:w="4537" w:type="dxa"/>
            <w:gridSpan w:val="9"/>
          </w:tcPr>
          <w:p w14:paraId="6281A90A" w14:textId="7C824DA6" w:rsidR="00601812" w:rsidRPr="000659A7" w:rsidRDefault="00666791" w:rsidP="00C85DAD">
            <w:pPr>
              <w:pStyle w:val="TableParagraph"/>
              <w:rPr>
                <w:rFonts w:asciiTheme="minorHAnsi" w:hAnsiTheme="minorHAnsi" w:cstheme="minorHAnsi"/>
              </w:rPr>
            </w:pPr>
            <w:r w:rsidRPr="000659A7">
              <w:rPr>
                <w:rFonts w:asciiTheme="minorHAnsi" w:hAnsiTheme="minorHAnsi" w:cstheme="minorHAnsi"/>
              </w:rPr>
              <w:t>Schmelzpunktbereich</w:t>
            </w:r>
          </w:p>
        </w:tc>
        <w:tc>
          <w:tcPr>
            <w:tcW w:w="5729" w:type="dxa"/>
            <w:gridSpan w:val="3"/>
          </w:tcPr>
          <w:p w14:paraId="233EE0A4" w14:textId="5C2C8375" w:rsidR="00601812" w:rsidRPr="000659A7" w:rsidRDefault="00666791" w:rsidP="00C85DAD">
            <w:pPr>
              <w:pStyle w:val="TableParagraph"/>
              <w:ind w:left="84"/>
              <w:rPr>
                <w:rFonts w:asciiTheme="minorHAnsi" w:hAnsiTheme="minorHAnsi" w:cstheme="minorHAnsi"/>
              </w:rPr>
            </w:pPr>
            <w:r w:rsidRPr="000659A7">
              <w:rPr>
                <w:rFonts w:asciiTheme="minorHAnsi" w:hAnsiTheme="minorHAnsi" w:cstheme="minorHAnsi"/>
              </w:rPr>
              <w:t>Keine Daten</w:t>
            </w:r>
          </w:p>
        </w:tc>
        <w:tc>
          <w:tcPr>
            <w:tcW w:w="172" w:type="dxa"/>
            <w:tcBorders>
              <w:top w:val="nil"/>
              <w:bottom w:val="nil"/>
              <w:right w:val="nil"/>
            </w:tcBorders>
          </w:tcPr>
          <w:p w14:paraId="3E3CBEA8"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3589387F" w14:textId="77777777" w:rsidTr="00D96ED5">
        <w:trPr>
          <w:trHeight w:val="449"/>
        </w:trPr>
        <w:tc>
          <w:tcPr>
            <w:tcW w:w="4537" w:type="dxa"/>
            <w:gridSpan w:val="9"/>
          </w:tcPr>
          <w:p w14:paraId="14DF586E" w14:textId="2DE9E187" w:rsidR="00601812" w:rsidRPr="000659A7" w:rsidRDefault="00666791" w:rsidP="00C85DAD">
            <w:pPr>
              <w:pStyle w:val="TableParagraph"/>
              <w:rPr>
                <w:rFonts w:asciiTheme="minorHAnsi" w:hAnsiTheme="minorHAnsi" w:cstheme="minorHAnsi"/>
                <w:lang w:val="it-IT"/>
              </w:rPr>
            </w:pPr>
            <w:r w:rsidRPr="000659A7">
              <w:rPr>
                <w:rFonts w:asciiTheme="minorHAnsi" w:hAnsiTheme="minorHAnsi" w:cstheme="minorHAnsi"/>
                <w:lang w:val="it-IT"/>
              </w:rPr>
              <w:t>Anfänglicher Seidepunkt / -bereich</w:t>
            </w:r>
          </w:p>
        </w:tc>
        <w:tc>
          <w:tcPr>
            <w:tcW w:w="5729" w:type="dxa"/>
            <w:gridSpan w:val="3"/>
          </w:tcPr>
          <w:p w14:paraId="57501EBE" w14:textId="011EC47E" w:rsidR="00601812" w:rsidRPr="000659A7" w:rsidRDefault="00666791" w:rsidP="00C85DAD">
            <w:pPr>
              <w:pStyle w:val="TableParagraph"/>
              <w:ind w:left="84"/>
              <w:rPr>
                <w:rFonts w:asciiTheme="minorHAnsi" w:hAnsiTheme="minorHAnsi" w:cstheme="minorHAnsi"/>
              </w:rPr>
            </w:pPr>
            <w:r w:rsidRPr="000659A7">
              <w:rPr>
                <w:rFonts w:asciiTheme="minorHAnsi" w:hAnsiTheme="minorHAnsi" w:cstheme="minorHAnsi"/>
              </w:rPr>
              <w:t>Keine Daten</w:t>
            </w:r>
          </w:p>
        </w:tc>
        <w:tc>
          <w:tcPr>
            <w:tcW w:w="172" w:type="dxa"/>
            <w:tcBorders>
              <w:top w:val="nil"/>
              <w:bottom w:val="nil"/>
              <w:right w:val="nil"/>
            </w:tcBorders>
          </w:tcPr>
          <w:p w14:paraId="37B8545D"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4A7DB023" w14:textId="77777777" w:rsidTr="00D96ED5">
        <w:trPr>
          <w:trHeight w:val="449"/>
        </w:trPr>
        <w:tc>
          <w:tcPr>
            <w:tcW w:w="4537" w:type="dxa"/>
            <w:gridSpan w:val="9"/>
          </w:tcPr>
          <w:p w14:paraId="6C492944" w14:textId="1FD4E056" w:rsidR="00601812" w:rsidRPr="000659A7" w:rsidRDefault="00666791" w:rsidP="00C3662D">
            <w:pPr>
              <w:pStyle w:val="TableParagraph"/>
              <w:ind w:left="0"/>
              <w:rPr>
                <w:rFonts w:asciiTheme="minorHAnsi" w:hAnsiTheme="minorHAnsi" w:cstheme="minorHAnsi"/>
              </w:rPr>
            </w:pPr>
            <w:r w:rsidRPr="000659A7">
              <w:rPr>
                <w:rFonts w:asciiTheme="minorHAnsi" w:hAnsiTheme="minorHAnsi" w:cstheme="minorHAnsi"/>
              </w:rPr>
              <w:t>Flammpunkt 0C</w:t>
            </w:r>
          </w:p>
        </w:tc>
        <w:tc>
          <w:tcPr>
            <w:tcW w:w="5729" w:type="dxa"/>
            <w:gridSpan w:val="3"/>
          </w:tcPr>
          <w:p w14:paraId="4DC0FA55" w14:textId="7381739B" w:rsidR="00601812" w:rsidRPr="000659A7" w:rsidRDefault="00CD3F27" w:rsidP="00C85DAD">
            <w:pPr>
              <w:pStyle w:val="TableParagraph"/>
              <w:ind w:left="84"/>
              <w:rPr>
                <w:rFonts w:asciiTheme="minorHAnsi" w:hAnsiTheme="minorHAnsi" w:cstheme="minorHAnsi"/>
              </w:rPr>
            </w:pPr>
            <w:r w:rsidRPr="000659A7">
              <w:rPr>
                <w:rFonts w:asciiTheme="minorHAnsi" w:hAnsiTheme="minorHAnsi" w:cstheme="minorHAnsi"/>
              </w:rPr>
              <w:t>--</w:t>
            </w:r>
          </w:p>
        </w:tc>
        <w:tc>
          <w:tcPr>
            <w:tcW w:w="172" w:type="dxa"/>
            <w:tcBorders>
              <w:top w:val="nil"/>
              <w:bottom w:val="nil"/>
              <w:right w:val="nil"/>
            </w:tcBorders>
          </w:tcPr>
          <w:p w14:paraId="7F50669E"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482D5660" w14:textId="77777777" w:rsidTr="00D96ED5">
        <w:trPr>
          <w:trHeight w:val="449"/>
        </w:trPr>
        <w:tc>
          <w:tcPr>
            <w:tcW w:w="4537" w:type="dxa"/>
            <w:gridSpan w:val="9"/>
          </w:tcPr>
          <w:p w14:paraId="52DB088E" w14:textId="71774FFC" w:rsidR="00601812" w:rsidRPr="000659A7" w:rsidRDefault="00666791" w:rsidP="00C85DAD">
            <w:pPr>
              <w:pStyle w:val="TableParagraph"/>
              <w:rPr>
                <w:rFonts w:asciiTheme="minorHAnsi" w:hAnsiTheme="minorHAnsi" w:cstheme="minorHAnsi"/>
              </w:rPr>
            </w:pPr>
            <w:r w:rsidRPr="000659A7">
              <w:rPr>
                <w:rFonts w:asciiTheme="minorHAnsi" w:hAnsiTheme="minorHAnsi" w:cstheme="minorHAnsi"/>
              </w:rPr>
              <w:t xml:space="preserve">Verdunstungsrtae </w:t>
            </w:r>
          </w:p>
        </w:tc>
        <w:tc>
          <w:tcPr>
            <w:tcW w:w="5729" w:type="dxa"/>
            <w:gridSpan w:val="3"/>
          </w:tcPr>
          <w:p w14:paraId="37E40142" w14:textId="7A97A1C3" w:rsidR="00601812" w:rsidRPr="000659A7" w:rsidRDefault="00666791" w:rsidP="00C85DAD">
            <w:pPr>
              <w:pStyle w:val="TableParagraph"/>
              <w:ind w:left="84"/>
              <w:rPr>
                <w:rFonts w:asciiTheme="minorHAnsi" w:hAnsiTheme="minorHAnsi" w:cstheme="minorHAnsi"/>
              </w:rPr>
            </w:pPr>
            <w:r w:rsidRPr="000659A7">
              <w:rPr>
                <w:rFonts w:asciiTheme="minorHAnsi" w:hAnsiTheme="minorHAnsi" w:cstheme="minorHAnsi"/>
              </w:rPr>
              <w:t>Keine Daten</w:t>
            </w:r>
          </w:p>
        </w:tc>
        <w:tc>
          <w:tcPr>
            <w:tcW w:w="172" w:type="dxa"/>
            <w:tcBorders>
              <w:top w:val="nil"/>
              <w:bottom w:val="nil"/>
              <w:right w:val="nil"/>
            </w:tcBorders>
          </w:tcPr>
          <w:p w14:paraId="41111A5E"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428BB30E" w14:textId="77777777" w:rsidTr="00D96ED5">
        <w:trPr>
          <w:trHeight w:val="449"/>
        </w:trPr>
        <w:tc>
          <w:tcPr>
            <w:tcW w:w="4537" w:type="dxa"/>
            <w:gridSpan w:val="9"/>
          </w:tcPr>
          <w:p w14:paraId="0E576CA2" w14:textId="0807D956" w:rsidR="00601812" w:rsidRPr="000659A7" w:rsidRDefault="00666791" w:rsidP="00666791">
            <w:pPr>
              <w:pStyle w:val="TableParagraph"/>
              <w:rPr>
                <w:rFonts w:asciiTheme="minorHAnsi" w:hAnsiTheme="minorHAnsi" w:cstheme="minorHAnsi"/>
              </w:rPr>
            </w:pPr>
            <w:r w:rsidRPr="000659A7">
              <w:rPr>
                <w:rFonts w:asciiTheme="minorHAnsi" w:hAnsiTheme="minorHAnsi" w:cstheme="minorHAnsi"/>
              </w:rPr>
              <w:t>Zündtemperatur 0C</w:t>
            </w:r>
          </w:p>
        </w:tc>
        <w:tc>
          <w:tcPr>
            <w:tcW w:w="5729" w:type="dxa"/>
            <w:gridSpan w:val="3"/>
          </w:tcPr>
          <w:p w14:paraId="4AEF2877" w14:textId="53965760" w:rsidR="00601812" w:rsidRPr="000659A7" w:rsidRDefault="008F1BF3" w:rsidP="00C85DAD">
            <w:pPr>
              <w:pStyle w:val="TableParagraph"/>
              <w:ind w:left="84"/>
              <w:rPr>
                <w:rFonts w:asciiTheme="minorHAnsi" w:hAnsiTheme="minorHAnsi" w:cstheme="minorHAnsi"/>
              </w:rPr>
            </w:pPr>
            <w:r>
              <w:rPr>
                <w:rFonts w:asciiTheme="minorHAnsi" w:hAnsiTheme="minorHAnsi" w:cstheme="minorHAnsi"/>
              </w:rPr>
              <w:t>Nicht entflammbar</w:t>
            </w:r>
          </w:p>
        </w:tc>
        <w:tc>
          <w:tcPr>
            <w:tcW w:w="172" w:type="dxa"/>
            <w:tcBorders>
              <w:top w:val="nil"/>
              <w:bottom w:val="nil"/>
              <w:right w:val="nil"/>
            </w:tcBorders>
          </w:tcPr>
          <w:p w14:paraId="53F03E1D"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10F8B9E1" w14:textId="77777777" w:rsidTr="00D96ED5">
        <w:trPr>
          <w:trHeight w:val="449"/>
        </w:trPr>
        <w:tc>
          <w:tcPr>
            <w:tcW w:w="4537" w:type="dxa"/>
            <w:gridSpan w:val="9"/>
          </w:tcPr>
          <w:p w14:paraId="1FC6280B" w14:textId="77777777" w:rsidR="00666791" w:rsidRPr="000659A7" w:rsidRDefault="00666791" w:rsidP="006667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Untere-obere Entflammbarkeits- oder Explosionsgrenzen</w:t>
            </w:r>
          </w:p>
          <w:p w14:paraId="0460F5BC" w14:textId="7B459185" w:rsidR="00601812" w:rsidRPr="000659A7" w:rsidRDefault="00601812" w:rsidP="00C85DAD">
            <w:pPr>
              <w:pStyle w:val="TableParagraph"/>
              <w:rPr>
                <w:rFonts w:asciiTheme="minorHAnsi" w:hAnsiTheme="minorHAnsi" w:cstheme="minorHAnsi"/>
                <w:lang w:val="it-IT"/>
              </w:rPr>
            </w:pPr>
          </w:p>
        </w:tc>
        <w:tc>
          <w:tcPr>
            <w:tcW w:w="5729" w:type="dxa"/>
            <w:gridSpan w:val="3"/>
          </w:tcPr>
          <w:p w14:paraId="16BFD204" w14:textId="412D8C6C" w:rsidR="00601812" w:rsidRPr="000659A7" w:rsidRDefault="00666791" w:rsidP="00C85DAD">
            <w:pPr>
              <w:pStyle w:val="TableParagraph"/>
              <w:ind w:left="84"/>
              <w:rPr>
                <w:rFonts w:asciiTheme="minorHAnsi" w:hAnsiTheme="minorHAnsi" w:cstheme="minorHAnsi"/>
              </w:rPr>
            </w:pPr>
            <w:r w:rsidRPr="000659A7">
              <w:rPr>
                <w:rFonts w:asciiTheme="minorHAnsi" w:hAnsiTheme="minorHAnsi" w:cstheme="minorHAnsi"/>
              </w:rPr>
              <w:t>Keine Daten</w:t>
            </w:r>
          </w:p>
        </w:tc>
        <w:tc>
          <w:tcPr>
            <w:tcW w:w="172" w:type="dxa"/>
            <w:tcBorders>
              <w:top w:val="nil"/>
              <w:bottom w:val="nil"/>
              <w:right w:val="nil"/>
            </w:tcBorders>
          </w:tcPr>
          <w:p w14:paraId="57E89714"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2316FD28" w14:textId="77777777" w:rsidTr="00D96ED5">
        <w:trPr>
          <w:trHeight w:val="449"/>
        </w:trPr>
        <w:tc>
          <w:tcPr>
            <w:tcW w:w="4537" w:type="dxa"/>
            <w:gridSpan w:val="9"/>
          </w:tcPr>
          <w:p w14:paraId="30FF9786" w14:textId="7B766E5C" w:rsidR="00601812" w:rsidRPr="000659A7" w:rsidRDefault="00666791" w:rsidP="00C85DAD">
            <w:pPr>
              <w:pStyle w:val="TableParagraph"/>
              <w:rPr>
                <w:rFonts w:asciiTheme="minorHAnsi" w:hAnsiTheme="minorHAnsi" w:cstheme="minorHAnsi"/>
              </w:rPr>
            </w:pPr>
            <w:r w:rsidRPr="000659A7">
              <w:rPr>
                <w:rFonts w:asciiTheme="minorHAnsi" w:hAnsiTheme="minorHAnsi" w:cstheme="minorHAnsi"/>
              </w:rPr>
              <w:t>Dampfdruck</w:t>
            </w:r>
          </w:p>
        </w:tc>
        <w:tc>
          <w:tcPr>
            <w:tcW w:w="5729" w:type="dxa"/>
            <w:gridSpan w:val="3"/>
          </w:tcPr>
          <w:p w14:paraId="5864BEA7" w14:textId="10DDD92D" w:rsidR="00601812" w:rsidRPr="000659A7" w:rsidRDefault="00666791" w:rsidP="00C85DAD">
            <w:pPr>
              <w:pStyle w:val="TableParagraph"/>
              <w:ind w:left="84"/>
              <w:rPr>
                <w:rFonts w:asciiTheme="minorHAnsi" w:hAnsiTheme="minorHAnsi" w:cstheme="minorHAnsi"/>
              </w:rPr>
            </w:pPr>
            <w:r w:rsidRPr="000659A7">
              <w:rPr>
                <w:rFonts w:asciiTheme="minorHAnsi" w:hAnsiTheme="minorHAnsi" w:cstheme="minorHAnsi"/>
              </w:rPr>
              <w:t>Keine Daten</w:t>
            </w:r>
          </w:p>
        </w:tc>
        <w:tc>
          <w:tcPr>
            <w:tcW w:w="172" w:type="dxa"/>
            <w:tcBorders>
              <w:top w:val="nil"/>
              <w:bottom w:val="nil"/>
              <w:right w:val="nil"/>
            </w:tcBorders>
          </w:tcPr>
          <w:p w14:paraId="2BF2F7BE"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28BEEFD7" w14:textId="77777777" w:rsidTr="00D96ED5">
        <w:trPr>
          <w:trHeight w:val="449"/>
        </w:trPr>
        <w:tc>
          <w:tcPr>
            <w:tcW w:w="4537" w:type="dxa"/>
            <w:gridSpan w:val="9"/>
          </w:tcPr>
          <w:p w14:paraId="43FAA5CC" w14:textId="0974AAB9" w:rsidR="00601812" w:rsidRPr="000659A7" w:rsidRDefault="00666791" w:rsidP="00C85DAD">
            <w:pPr>
              <w:pStyle w:val="TableParagraph"/>
              <w:rPr>
                <w:rFonts w:asciiTheme="minorHAnsi" w:hAnsiTheme="minorHAnsi" w:cstheme="minorHAnsi"/>
                <w:lang w:val="it-IT"/>
              </w:rPr>
            </w:pPr>
            <w:r w:rsidRPr="000659A7">
              <w:rPr>
                <w:rFonts w:asciiTheme="minorHAnsi" w:hAnsiTheme="minorHAnsi" w:cstheme="minorHAnsi"/>
                <w:lang w:val="it-IT"/>
              </w:rPr>
              <w:lastRenderedPageBreak/>
              <w:t>Dampfdichte je nach Druck</w:t>
            </w:r>
          </w:p>
        </w:tc>
        <w:tc>
          <w:tcPr>
            <w:tcW w:w="5729" w:type="dxa"/>
            <w:gridSpan w:val="3"/>
          </w:tcPr>
          <w:p w14:paraId="01B75AC8" w14:textId="4A107F78" w:rsidR="00601812" w:rsidRPr="000659A7" w:rsidRDefault="008F1BF3" w:rsidP="00C85DAD">
            <w:pPr>
              <w:pStyle w:val="TableParagraph"/>
              <w:ind w:left="84"/>
              <w:rPr>
                <w:rFonts w:asciiTheme="minorHAnsi" w:hAnsiTheme="minorHAnsi" w:cstheme="minorHAnsi"/>
              </w:rPr>
            </w:pPr>
            <w:r>
              <w:rPr>
                <w:rFonts w:asciiTheme="minorHAnsi" w:hAnsiTheme="minorHAnsi" w:cstheme="minorHAnsi"/>
              </w:rPr>
              <w:t>Keine Daten</w:t>
            </w:r>
          </w:p>
        </w:tc>
        <w:tc>
          <w:tcPr>
            <w:tcW w:w="172" w:type="dxa"/>
            <w:tcBorders>
              <w:top w:val="nil"/>
              <w:bottom w:val="nil"/>
              <w:right w:val="nil"/>
            </w:tcBorders>
          </w:tcPr>
          <w:p w14:paraId="72224BB2"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46F64606" w14:textId="77777777" w:rsidTr="00D96ED5">
        <w:trPr>
          <w:trHeight w:val="449"/>
        </w:trPr>
        <w:tc>
          <w:tcPr>
            <w:tcW w:w="4537" w:type="dxa"/>
            <w:gridSpan w:val="9"/>
          </w:tcPr>
          <w:p w14:paraId="4003E58B" w14:textId="5BC632E1" w:rsidR="00601812" w:rsidRPr="000659A7" w:rsidRDefault="00666791" w:rsidP="00C85DAD">
            <w:pPr>
              <w:pStyle w:val="TableParagraph"/>
              <w:rPr>
                <w:rFonts w:asciiTheme="minorHAnsi" w:hAnsiTheme="minorHAnsi" w:cstheme="minorHAnsi"/>
              </w:rPr>
            </w:pPr>
            <w:r w:rsidRPr="000659A7">
              <w:rPr>
                <w:rFonts w:asciiTheme="minorHAnsi" w:hAnsiTheme="minorHAnsi" w:cstheme="minorHAnsi"/>
              </w:rPr>
              <w:t>Dichte</w:t>
            </w:r>
          </w:p>
        </w:tc>
        <w:tc>
          <w:tcPr>
            <w:tcW w:w="5729" w:type="dxa"/>
            <w:gridSpan w:val="3"/>
          </w:tcPr>
          <w:p w14:paraId="7089E88C" w14:textId="77777777" w:rsidR="00601812" w:rsidRPr="000659A7" w:rsidRDefault="00601812" w:rsidP="00C85DAD">
            <w:pPr>
              <w:pStyle w:val="TableParagraph"/>
              <w:ind w:left="84"/>
              <w:rPr>
                <w:rFonts w:asciiTheme="minorHAnsi" w:hAnsiTheme="minorHAnsi" w:cstheme="minorHAnsi"/>
              </w:rPr>
            </w:pPr>
            <w:r w:rsidRPr="000659A7">
              <w:rPr>
                <w:rFonts w:asciiTheme="minorHAnsi" w:hAnsiTheme="minorHAnsi" w:cstheme="minorHAnsi"/>
              </w:rPr>
              <w:t>1,00-1,07 g/Sm</w:t>
            </w:r>
            <w:r w:rsidRPr="000659A7">
              <w:rPr>
                <w:rFonts w:asciiTheme="minorHAnsi" w:hAnsiTheme="minorHAnsi" w:cstheme="minorHAnsi"/>
                <w:vertAlign w:val="superscript"/>
              </w:rPr>
              <w:t>3</w:t>
            </w:r>
          </w:p>
        </w:tc>
        <w:tc>
          <w:tcPr>
            <w:tcW w:w="172" w:type="dxa"/>
            <w:tcBorders>
              <w:top w:val="nil"/>
              <w:bottom w:val="nil"/>
              <w:right w:val="nil"/>
            </w:tcBorders>
          </w:tcPr>
          <w:p w14:paraId="75AB4801"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6B533236" w14:textId="77777777" w:rsidTr="00D96ED5">
        <w:trPr>
          <w:trHeight w:val="449"/>
        </w:trPr>
        <w:tc>
          <w:tcPr>
            <w:tcW w:w="4537" w:type="dxa"/>
            <w:gridSpan w:val="9"/>
          </w:tcPr>
          <w:p w14:paraId="70E9312A" w14:textId="5D9ABA01" w:rsidR="00601812" w:rsidRPr="000659A7" w:rsidRDefault="00666791" w:rsidP="00C85DAD">
            <w:pPr>
              <w:pStyle w:val="TableParagraph"/>
              <w:rPr>
                <w:rFonts w:asciiTheme="minorHAnsi" w:hAnsiTheme="minorHAnsi" w:cstheme="minorHAnsi"/>
              </w:rPr>
            </w:pPr>
            <w:r w:rsidRPr="000659A7">
              <w:rPr>
                <w:rFonts w:asciiTheme="minorHAnsi" w:hAnsiTheme="minorHAnsi" w:cstheme="minorHAnsi"/>
              </w:rPr>
              <w:t>Wasserlöslichkeit</w:t>
            </w:r>
          </w:p>
        </w:tc>
        <w:tc>
          <w:tcPr>
            <w:tcW w:w="5729" w:type="dxa"/>
            <w:gridSpan w:val="3"/>
          </w:tcPr>
          <w:p w14:paraId="3D10020F" w14:textId="5CBCB4D2" w:rsidR="00601812" w:rsidRPr="000659A7" w:rsidRDefault="00CD3F27" w:rsidP="00C85DAD">
            <w:pPr>
              <w:pStyle w:val="TableParagraph"/>
              <w:ind w:left="84"/>
              <w:rPr>
                <w:rFonts w:asciiTheme="minorHAnsi" w:hAnsiTheme="minorHAnsi" w:cstheme="minorHAnsi"/>
              </w:rPr>
            </w:pPr>
            <w:r w:rsidRPr="000659A7">
              <w:rPr>
                <w:rFonts w:asciiTheme="minorHAnsi" w:hAnsiTheme="minorHAnsi" w:cstheme="minorHAnsi"/>
              </w:rPr>
              <w:t>löslich</w:t>
            </w:r>
          </w:p>
        </w:tc>
        <w:tc>
          <w:tcPr>
            <w:tcW w:w="172" w:type="dxa"/>
            <w:tcBorders>
              <w:top w:val="nil"/>
              <w:bottom w:val="nil"/>
              <w:right w:val="nil"/>
            </w:tcBorders>
          </w:tcPr>
          <w:p w14:paraId="2A2BBF36"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20A0275A" w14:textId="77777777" w:rsidTr="00D96ED5">
        <w:trPr>
          <w:trHeight w:val="449"/>
        </w:trPr>
        <w:tc>
          <w:tcPr>
            <w:tcW w:w="4537" w:type="dxa"/>
            <w:gridSpan w:val="9"/>
          </w:tcPr>
          <w:p w14:paraId="7D74C2BF" w14:textId="64C697DA" w:rsidR="00666791" w:rsidRPr="000659A7" w:rsidRDefault="00666791" w:rsidP="00666791">
            <w:pPr>
              <w:pStyle w:val="HTMLVorformatiert"/>
              <w:rPr>
                <w:rFonts w:asciiTheme="minorHAnsi" w:hAnsiTheme="minorHAnsi" w:cstheme="minorHAnsi"/>
                <w:sz w:val="22"/>
                <w:szCs w:val="22"/>
                <w:lang w:val="de-DE" w:eastAsia="de-DE"/>
              </w:rPr>
            </w:pPr>
            <w:r w:rsidRPr="000659A7">
              <w:rPr>
                <w:rFonts w:asciiTheme="minorHAnsi" w:hAnsiTheme="minorHAnsi" w:cstheme="minorHAnsi"/>
                <w:sz w:val="22"/>
                <w:szCs w:val="22"/>
                <w:lang w:val="it-IT"/>
              </w:rPr>
              <w:t>Verteilungskoefizient</w:t>
            </w:r>
            <w:r w:rsidRPr="000659A7">
              <w:rPr>
                <w:rFonts w:asciiTheme="minorHAnsi" w:hAnsiTheme="minorHAnsi" w:cstheme="minorHAnsi"/>
                <w:sz w:val="22"/>
                <w:szCs w:val="22"/>
                <w:lang w:val="de-DE" w:eastAsia="de-DE"/>
              </w:rPr>
              <w:t>: n-Octanol / Wasser</w:t>
            </w:r>
          </w:p>
          <w:p w14:paraId="71BA3946" w14:textId="5C73685F" w:rsidR="00601812" w:rsidRPr="000659A7" w:rsidRDefault="00601812" w:rsidP="00C85DAD">
            <w:pPr>
              <w:pStyle w:val="TableParagraph"/>
              <w:rPr>
                <w:rFonts w:asciiTheme="minorHAnsi" w:hAnsiTheme="minorHAnsi" w:cstheme="minorHAnsi"/>
                <w:lang w:val="it-IT"/>
              </w:rPr>
            </w:pPr>
          </w:p>
        </w:tc>
        <w:tc>
          <w:tcPr>
            <w:tcW w:w="5729" w:type="dxa"/>
            <w:gridSpan w:val="3"/>
          </w:tcPr>
          <w:p w14:paraId="103435C8" w14:textId="002D7609" w:rsidR="00601812" w:rsidRPr="000659A7" w:rsidRDefault="00CD3F27" w:rsidP="00C85DAD">
            <w:pPr>
              <w:pStyle w:val="TableParagraph"/>
              <w:ind w:left="84"/>
              <w:rPr>
                <w:rFonts w:asciiTheme="minorHAnsi" w:hAnsiTheme="minorHAnsi" w:cstheme="minorHAnsi"/>
              </w:rPr>
            </w:pPr>
            <w:r w:rsidRPr="000659A7">
              <w:rPr>
                <w:rFonts w:asciiTheme="minorHAnsi" w:hAnsiTheme="minorHAnsi" w:cstheme="minorHAnsi"/>
              </w:rPr>
              <w:t>löslich</w:t>
            </w:r>
          </w:p>
        </w:tc>
        <w:tc>
          <w:tcPr>
            <w:tcW w:w="172" w:type="dxa"/>
            <w:tcBorders>
              <w:top w:val="nil"/>
              <w:bottom w:val="nil"/>
              <w:right w:val="nil"/>
            </w:tcBorders>
          </w:tcPr>
          <w:p w14:paraId="3DFFFD2B"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0A076377" w14:textId="77777777" w:rsidTr="00D96ED5">
        <w:trPr>
          <w:trHeight w:val="449"/>
        </w:trPr>
        <w:tc>
          <w:tcPr>
            <w:tcW w:w="4537" w:type="dxa"/>
            <w:gridSpan w:val="9"/>
          </w:tcPr>
          <w:p w14:paraId="3B125B2C" w14:textId="03F1CAA8" w:rsidR="00601812" w:rsidRPr="000659A7" w:rsidRDefault="00CD3F27" w:rsidP="00C85DAD">
            <w:pPr>
              <w:pStyle w:val="TableParagraph"/>
              <w:rPr>
                <w:rFonts w:asciiTheme="minorHAnsi" w:hAnsiTheme="minorHAnsi" w:cstheme="minorHAnsi"/>
              </w:rPr>
            </w:pPr>
            <w:r w:rsidRPr="000659A7">
              <w:rPr>
                <w:rFonts w:asciiTheme="minorHAnsi" w:hAnsiTheme="minorHAnsi" w:cstheme="minorHAnsi"/>
              </w:rPr>
              <w:t>Explosivität</w:t>
            </w:r>
          </w:p>
        </w:tc>
        <w:tc>
          <w:tcPr>
            <w:tcW w:w="5729" w:type="dxa"/>
            <w:gridSpan w:val="3"/>
          </w:tcPr>
          <w:p w14:paraId="4A4078A8" w14:textId="605DD052" w:rsidR="00601812" w:rsidRPr="000659A7" w:rsidRDefault="00CD3F27" w:rsidP="00C85DAD">
            <w:pPr>
              <w:pStyle w:val="TableParagraph"/>
              <w:ind w:left="84"/>
              <w:rPr>
                <w:rFonts w:asciiTheme="minorHAnsi" w:hAnsiTheme="minorHAnsi" w:cstheme="minorHAnsi"/>
              </w:rPr>
            </w:pPr>
            <w:r w:rsidRPr="000659A7">
              <w:rPr>
                <w:rFonts w:asciiTheme="minorHAnsi" w:hAnsiTheme="minorHAnsi" w:cstheme="minorHAnsi"/>
              </w:rPr>
              <w:t>Nicht explosiv</w:t>
            </w:r>
          </w:p>
        </w:tc>
        <w:tc>
          <w:tcPr>
            <w:tcW w:w="172" w:type="dxa"/>
            <w:tcBorders>
              <w:top w:val="nil"/>
              <w:bottom w:val="nil"/>
              <w:right w:val="nil"/>
            </w:tcBorders>
          </w:tcPr>
          <w:p w14:paraId="26619E6C"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7E943C03" w14:textId="77777777" w:rsidTr="00D96ED5">
        <w:trPr>
          <w:trHeight w:val="449"/>
        </w:trPr>
        <w:tc>
          <w:tcPr>
            <w:tcW w:w="4537" w:type="dxa"/>
            <w:gridSpan w:val="9"/>
          </w:tcPr>
          <w:p w14:paraId="587F719E" w14:textId="5724730B" w:rsidR="00601812" w:rsidRPr="000659A7" w:rsidRDefault="00601812" w:rsidP="00C85DAD">
            <w:pPr>
              <w:pStyle w:val="TableParagraph"/>
              <w:rPr>
                <w:rFonts w:asciiTheme="minorHAnsi" w:hAnsiTheme="minorHAnsi" w:cstheme="minorHAnsi"/>
              </w:rPr>
            </w:pPr>
          </w:p>
        </w:tc>
        <w:tc>
          <w:tcPr>
            <w:tcW w:w="5729" w:type="dxa"/>
            <w:gridSpan w:val="3"/>
          </w:tcPr>
          <w:p w14:paraId="2C36ACBE" w14:textId="6B15EB6B" w:rsidR="00601812" w:rsidRPr="000659A7" w:rsidRDefault="00601812" w:rsidP="00C85DAD">
            <w:pPr>
              <w:pStyle w:val="TableParagraph"/>
              <w:ind w:left="84"/>
              <w:rPr>
                <w:rFonts w:asciiTheme="minorHAnsi" w:hAnsiTheme="minorHAnsi" w:cstheme="minorHAnsi"/>
              </w:rPr>
            </w:pPr>
          </w:p>
        </w:tc>
        <w:tc>
          <w:tcPr>
            <w:tcW w:w="172" w:type="dxa"/>
            <w:tcBorders>
              <w:top w:val="nil"/>
              <w:bottom w:val="nil"/>
              <w:right w:val="nil"/>
            </w:tcBorders>
          </w:tcPr>
          <w:p w14:paraId="488DAF8B"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1B11EE9A" w14:textId="77777777" w:rsidTr="00D96ED5">
        <w:trPr>
          <w:trHeight w:val="449"/>
        </w:trPr>
        <w:tc>
          <w:tcPr>
            <w:tcW w:w="4537" w:type="dxa"/>
            <w:gridSpan w:val="9"/>
          </w:tcPr>
          <w:p w14:paraId="17CF3B19" w14:textId="2612C489" w:rsidR="00601812" w:rsidRPr="000659A7" w:rsidRDefault="00666791" w:rsidP="00C85DAD">
            <w:pPr>
              <w:pStyle w:val="TableParagraph"/>
              <w:rPr>
                <w:rFonts w:asciiTheme="minorHAnsi" w:hAnsiTheme="minorHAnsi" w:cstheme="minorHAnsi"/>
              </w:rPr>
            </w:pPr>
            <w:r w:rsidRPr="000659A7">
              <w:rPr>
                <w:rFonts w:asciiTheme="minorHAnsi" w:hAnsiTheme="minorHAnsi" w:cstheme="minorHAnsi"/>
              </w:rPr>
              <w:t>Viskosität</w:t>
            </w:r>
          </w:p>
        </w:tc>
        <w:tc>
          <w:tcPr>
            <w:tcW w:w="5729" w:type="dxa"/>
            <w:gridSpan w:val="3"/>
          </w:tcPr>
          <w:p w14:paraId="041AF93D" w14:textId="03534FA0" w:rsidR="00601812" w:rsidRPr="000659A7" w:rsidRDefault="00666791" w:rsidP="00C85DAD">
            <w:pPr>
              <w:pStyle w:val="TableParagraph"/>
              <w:ind w:left="84"/>
              <w:rPr>
                <w:rFonts w:asciiTheme="minorHAnsi" w:hAnsiTheme="minorHAnsi" w:cstheme="minorHAnsi"/>
              </w:rPr>
            </w:pPr>
            <w:r w:rsidRPr="000659A7">
              <w:rPr>
                <w:rFonts w:asciiTheme="minorHAnsi" w:hAnsiTheme="minorHAnsi" w:cstheme="minorHAnsi"/>
              </w:rPr>
              <w:t>Keine Daten</w:t>
            </w:r>
          </w:p>
        </w:tc>
        <w:tc>
          <w:tcPr>
            <w:tcW w:w="172" w:type="dxa"/>
            <w:tcBorders>
              <w:top w:val="nil"/>
              <w:bottom w:val="nil"/>
              <w:right w:val="nil"/>
            </w:tcBorders>
          </w:tcPr>
          <w:p w14:paraId="19D853C2"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7A9F7004" w14:textId="77777777" w:rsidTr="00D96ED5">
        <w:trPr>
          <w:trHeight w:val="449"/>
        </w:trPr>
        <w:tc>
          <w:tcPr>
            <w:tcW w:w="4537" w:type="dxa"/>
            <w:gridSpan w:val="9"/>
          </w:tcPr>
          <w:p w14:paraId="19FB5B78" w14:textId="1C46A233" w:rsidR="00601812" w:rsidRPr="000659A7" w:rsidRDefault="00CD3F27" w:rsidP="00C85DAD">
            <w:pPr>
              <w:pStyle w:val="TableParagraph"/>
              <w:rPr>
                <w:rFonts w:asciiTheme="minorHAnsi" w:hAnsiTheme="minorHAnsi" w:cstheme="minorHAnsi"/>
              </w:rPr>
            </w:pPr>
            <w:r w:rsidRPr="000659A7">
              <w:rPr>
                <w:rFonts w:asciiTheme="minorHAnsi" w:hAnsiTheme="minorHAnsi" w:cstheme="minorHAnsi"/>
                <w:b/>
              </w:rPr>
              <w:t>9.2 Additional information</w:t>
            </w:r>
          </w:p>
        </w:tc>
        <w:tc>
          <w:tcPr>
            <w:tcW w:w="5729" w:type="dxa"/>
            <w:gridSpan w:val="3"/>
          </w:tcPr>
          <w:p w14:paraId="5AF0D60C" w14:textId="4F1206B9" w:rsidR="00601812" w:rsidRPr="000659A7" w:rsidRDefault="00601812" w:rsidP="00C85DAD">
            <w:pPr>
              <w:pStyle w:val="TableParagraph"/>
              <w:ind w:left="84"/>
              <w:rPr>
                <w:rFonts w:asciiTheme="minorHAnsi" w:hAnsiTheme="minorHAnsi" w:cstheme="minorHAnsi"/>
              </w:rPr>
            </w:pPr>
          </w:p>
        </w:tc>
        <w:tc>
          <w:tcPr>
            <w:tcW w:w="172" w:type="dxa"/>
            <w:tcBorders>
              <w:top w:val="nil"/>
              <w:bottom w:val="nil"/>
              <w:right w:val="nil"/>
            </w:tcBorders>
          </w:tcPr>
          <w:p w14:paraId="645060D3"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1BE0C5BB" w14:textId="77777777" w:rsidTr="00D96ED5">
        <w:trPr>
          <w:trHeight w:val="449"/>
        </w:trPr>
        <w:tc>
          <w:tcPr>
            <w:tcW w:w="10266" w:type="dxa"/>
            <w:gridSpan w:val="12"/>
          </w:tcPr>
          <w:p w14:paraId="519942D6" w14:textId="614BE1F9" w:rsidR="00601812" w:rsidRPr="000659A7" w:rsidRDefault="00CD3F27" w:rsidP="00CD3F27">
            <w:pPr>
              <w:pStyle w:val="TableParagraph"/>
              <w:rPr>
                <w:rFonts w:asciiTheme="minorHAnsi" w:hAnsiTheme="minorHAnsi" w:cstheme="minorHAnsi"/>
              </w:rPr>
            </w:pPr>
            <w:r w:rsidRPr="000659A7">
              <w:rPr>
                <w:rFonts w:asciiTheme="minorHAnsi" w:hAnsiTheme="minorHAnsi" w:cstheme="minorHAnsi"/>
              </w:rPr>
              <w:t>Keine verfügbar</w:t>
            </w:r>
          </w:p>
        </w:tc>
        <w:tc>
          <w:tcPr>
            <w:tcW w:w="172" w:type="dxa"/>
            <w:tcBorders>
              <w:top w:val="nil"/>
              <w:bottom w:val="nil"/>
              <w:right w:val="nil"/>
            </w:tcBorders>
          </w:tcPr>
          <w:p w14:paraId="7FA5EF78"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52BF90D5" w14:textId="77777777" w:rsidTr="00D96ED5">
        <w:trPr>
          <w:trHeight w:val="449"/>
        </w:trPr>
        <w:tc>
          <w:tcPr>
            <w:tcW w:w="10266" w:type="dxa"/>
            <w:gridSpan w:val="12"/>
          </w:tcPr>
          <w:p w14:paraId="190E6995" w14:textId="2DFD5D1F" w:rsidR="00601812" w:rsidRPr="000659A7" w:rsidRDefault="00601812" w:rsidP="00C85DAD">
            <w:pPr>
              <w:pStyle w:val="TableParagraph"/>
              <w:rPr>
                <w:rFonts w:asciiTheme="minorHAnsi" w:hAnsiTheme="minorHAnsi" w:cstheme="minorHAnsi"/>
              </w:rPr>
            </w:pPr>
          </w:p>
        </w:tc>
        <w:tc>
          <w:tcPr>
            <w:tcW w:w="172" w:type="dxa"/>
            <w:tcBorders>
              <w:top w:val="nil"/>
              <w:bottom w:val="nil"/>
              <w:right w:val="nil"/>
            </w:tcBorders>
          </w:tcPr>
          <w:p w14:paraId="58F53A04"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70C6AD4A" w14:textId="77777777" w:rsidTr="00D96ED5">
        <w:trPr>
          <w:trHeight w:val="449"/>
        </w:trPr>
        <w:tc>
          <w:tcPr>
            <w:tcW w:w="10266" w:type="dxa"/>
            <w:gridSpan w:val="12"/>
            <w:shd w:val="clear" w:color="auto" w:fill="8DB3E2"/>
          </w:tcPr>
          <w:p w14:paraId="1A240C01" w14:textId="527D542C" w:rsidR="00601812" w:rsidRPr="000659A7" w:rsidRDefault="00601812" w:rsidP="00031345">
            <w:pPr>
              <w:pStyle w:val="TableParagraph"/>
              <w:ind w:left="3398"/>
              <w:rPr>
                <w:rFonts w:asciiTheme="minorHAnsi" w:hAnsiTheme="minorHAnsi" w:cstheme="minorHAnsi"/>
                <w:b/>
              </w:rPr>
            </w:pPr>
            <w:r w:rsidRPr="000659A7">
              <w:rPr>
                <w:rFonts w:asciiTheme="minorHAnsi" w:hAnsiTheme="minorHAnsi" w:cstheme="minorHAnsi"/>
                <w:b/>
              </w:rPr>
              <w:t xml:space="preserve">10. </w:t>
            </w:r>
            <w:r w:rsidR="00031345" w:rsidRPr="000659A7">
              <w:rPr>
                <w:rFonts w:asciiTheme="minorHAnsi" w:hAnsiTheme="minorHAnsi" w:cstheme="minorHAnsi"/>
                <w:b/>
              </w:rPr>
              <w:t>Stabilität und Reaktivität</w:t>
            </w:r>
          </w:p>
        </w:tc>
        <w:tc>
          <w:tcPr>
            <w:tcW w:w="172" w:type="dxa"/>
            <w:tcBorders>
              <w:top w:val="nil"/>
              <w:bottom w:val="nil"/>
              <w:right w:val="nil"/>
            </w:tcBorders>
          </w:tcPr>
          <w:p w14:paraId="73ED46EB"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02955204" w14:textId="77777777" w:rsidTr="00D96ED5">
        <w:trPr>
          <w:trHeight w:val="449"/>
        </w:trPr>
        <w:tc>
          <w:tcPr>
            <w:tcW w:w="3333" w:type="dxa"/>
            <w:gridSpan w:val="3"/>
          </w:tcPr>
          <w:p w14:paraId="10F2DCE8" w14:textId="1EB07720" w:rsidR="00601812" w:rsidRPr="000659A7" w:rsidRDefault="00601812" w:rsidP="00031345">
            <w:pPr>
              <w:pStyle w:val="TableParagraph"/>
              <w:rPr>
                <w:rFonts w:asciiTheme="minorHAnsi" w:hAnsiTheme="minorHAnsi" w:cstheme="minorHAnsi"/>
                <w:b/>
              </w:rPr>
            </w:pPr>
            <w:r w:rsidRPr="000659A7">
              <w:rPr>
                <w:rFonts w:asciiTheme="minorHAnsi" w:hAnsiTheme="minorHAnsi" w:cstheme="minorHAnsi"/>
                <w:b/>
              </w:rPr>
              <w:t xml:space="preserve">10.1 </w:t>
            </w:r>
            <w:r w:rsidR="00031345" w:rsidRPr="000659A7">
              <w:rPr>
                <w:rFonts w:asciiTheme="minorHAnsi" w:hAnsiTheme="minorHAnsi" w:cstheme="minorHAnsi"/>
                <w:b/>
              </w:rPr>
              <w:t>Reaktivität</w:t>
            </w:r>
          </w:p>
        </w:tc>
        <w:tc>
          <w:tcPr>
            <w:tcW w:w="6933" w:type="dxa"/>
            <w:gridSpan w:val="9"/>
          </w:tcPr>
          <w:p w14:paraId="50116ED9" w14:textId="460090B6" w:rsidR="00601812" w:rsidRPr="000659A7" w:rsidRDefault="00031345" w:rsidP="00C85DAD">
            <w:pPr>
              <w:pStyle w:val="TableParagraph"/>
              <w:ind w:left="84"/>
              <w:rPr>
                <w:rFonts w:asciiTheme="minorHAnsi" w:hAnsiTheme="minorHAnsi" w:cstheme="minorHAnsi"/>
              </w:rPr>
            </w:pPr>
            <w:r w:rsidRPr="000659A7">
              <w:rPr>
                <w:rFonts w:asciiTheme="minorHAnsi" w:hAnsiTheme="minorHAnsi" w:cstheme="minorHAnsi"/>
              </w:rPr>
              <w:t>Keine Reaktivität</w:t>
            </w:r>
          </w:p>
        </w:tc>
        <w:tc>
          <w:tcPr>
            <w:tcW w:w="172" w:type="dxa"/>
            <w:tcBorders>
              <w:top w:val="nil"/>
              <w:bottom w:val="nil"/>
              <w:right w:val="nil"/>
            </w:tcBorders>
          </w:tcPr>
          <w:p w14:paraId="47D64802"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35CEF559" w14:textId="77777777" w:rsidTr="00D96ED5">
        <w:trPr>
          <w:trHeight w:val="449"/>
        </w:trPr>
        <w:tc>
          <w:tcPr>
            <w:tcW w:w="3333" w:type="dxa"/>
            <w:gridSpan w:val="3"/>
          </w:tcPr>
          <w:p w14:paraId="35781C66" w14:textId="3FB528E2" w:rsidR="00601812" w:rsidRPr="000659A7" w:rsidRDefault="00601812" w:rsidP="00031345">
            <w:pPr>
              <w:pStyle w:val="TableParagraph"/>
              <w:rPr>
                <w:rFonts w:asciiTheme="minorHAnsi" w:hAnsiTheme="minorHAnsi" w:cstheme="minorHAnsi"/>
                <w:b/>
              </w:rPr>
            </w:pPr>
            <w:r w:rsidRPr="000659A7">
              <w:rPr>
                <w:rFonts w:asciiTheme="minorHAnsi" w:hAnsiTheme="minorHAnsi" w:cstheme="minorHAnsi"/>
                <w:b/>
              </w:rPr>
              <w:t xml:space="preserve">10.2 </w:t>
            </w:r>
            <w:r w:rsidR="00031345" w:rsidRPr="000659A7">
              <w:rPr>
                <w:rFonts w:asciiTheme="minorHAnsi" w:hAnsiTheme="minorHAnsi" w:cstheme="minorHAnsi"/>
                <w:b/>
              </w:rPr>
              <w:t>Chemische Stabilität</w:t>
            </w:r>
          </w:p>
        </w:tc>
        <w:tc>
          <w:tcPr>
            <w:tcW w:w="6933" w:type="dxa"/>
            <w:gridSpan w:val="9"/>
          </w:tcPr>
          <w:p w14:paraId="5BE650B1" w14:textId="063490EF" w:rsidR="00601812" w:rsidRPr="000659A7" w:rsidRDefault="00031345" w:rsidP="00C85DAD">
            <w:pPr>
              <w:pStyle w:val="TableParagraph"/>
              <w:ind w:left="84"/>
              <w:rPr>
                <w:rFonts w:asciiTheme="minorHAnsi" w:hAnsiTheme="minorHAnsi" w:cstheme="minorHAnsi"/>
                <w:lang w:val="it-IT"/>
              </w:rPr>
            </w:pPr>
            <w:r w:rsidRPr="000659A7">
              <w:rPr>
                <w:rFonts w:asciiTheme="minorHAnsi" w:hAnsiTheme="minorHAnsi" w:cstheme="minorHAnsi"/>
                <w:lang w:val="it-IT"/>
              </w:rPr>
              <w:t>Das Produkt ist stabil</w:t>
            </w:r>
          </w:p>
        </w:tc>
        <w:tc>
          <w:tcPr>
            <w:tcW w:w="172" w:type="dxa"/>
            <w:tcBorders>
              <w:top w:val="nil"/>
              <w:bottom w:val="nil"/>
              <w:right w:val="nil"/>
            </w:tcBorders>
          </w:tcPr>
          <w:p w14:paraId="2DB28CC4"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1AF80C99" w14:textId="77777777" w:rsidTr="00D96ED5">
        <w:trPr>
          <w:trHeight w:val="630"/>
        </w:trPr>
        <w:tc>
          <w:tcPr>
            <w:tcW w:w="3333" w:type="dxa"/>
            <w:gridSpan w:val="3"/>
          </w:tcPr>
          <w:p w14:paraId="5FA72F5F" w14:textId="4C66E556" w:rsidR="00601812" w:rsidRPr="000659A7" w:rsidRDefault="00601812" w:rsidP="00031345">
            <w:pPr>
              <w:pStyle w:val="TableParagraph"/>
              <w:spacing w:before="68" w:line="228" w:lineRule="auto"/>
              <w:ind w:right="557"/>
              <w:rPr>
                <w:rFonts w:asciiTheme="minorHAnsi" w:hAnsiTheme="minorHAnsi" w:cstheme="minorHAnsi"/>
                <w:b/>
              </w:rPr>
            </w:pPr>
            <w:r w:rsidRPr="000659A7">
              <w:rPr>
                <w:rFonts w:asciiTheme="minorHAnsi" w:hAnsiTheme="minorHAnsi" w:cstheme="minorHAnsi"/>
                <w:b/>
              </w:rPr>
              <w:t xml:space="preserve">10.3 </w:t>
            </w:r>
            <w:r w:rsidR="00031345" w:rsidRPr="000659A7">
              <w:rPr>
                <w:rFonts w:asciiTheme="minorHAnsi" w:hAnsiTheme="minorHAnsi" w:cstheme="minorHAnsi"/>
                <w:b/>
              </w:rPr>
              <w:t>Möglichkeit gefährlicher Reaktionen</w:t>
            </w:r>
          </w:p>
        </w:tc>
        <w:tc>
          <w:tcPr>
            <w:tcW w:w="6933" w:type="dxa"/>
            <w:gridSpan w:val="9"/>
          </w:tcPr>
          <w:p w14:paraId="2BD139C3" w14:textId="104F0906" w:rsidR="00601812" w:rsidRPr="000659A7" w:rsidRDefault="00031345" w:rsidP="00031345">
            <w:pPr>
              <w:pStyle w:val="TableParagraph"/>
              <w:spacing w:before="68" w:line="228" w:lineRule="auto"/>
              <w:ind w:left="84" w:right="28"/>
              <w:rPr>
                <w:rFonts w:asciiTheme="minorHAnsi" w:hAnsiTheme="minorHAnsi" w:cstheme="minorHAnsi"/>
                <w:lang w:val="it-IT"/>
              </w:rPr>
            </w:pPr>
            <w:r w:rsidRPr="000659A7">
              <w:rPr>
                <w:rFonts w:asciiTheme="minorHAnsi" w:hAnsiTheme="minorHAnsi" w:cstheme="minorHAnsi"/>
                <w:lang w:val="it-IT"/>
              </w:rPr>
              <w:t>Unter normalen Lagerbedingungen und bei normalem Gebrauch treten keine gefährlichen Reaktionen auf</w:t>
            </w:r>
          </w:p>
        </w:tc>
        <w:tc>
          <w:tcPr>
            <w:tcW w:w="172" w:type="dxa"/>
            <w:tcBorders>
              <w:top w:val="nil"/>
              <w:bottom w:val="nil"/>
              <w:right w:val="nil"/>
            </w:tcBorders>
          </w:tcPr>
          <w:p w14:paraId="14A1B70C"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635B93DC" w14:textId="77777777" w:rsidTr="00D96ED5">
        <w:trPr>
          <w:trHeight w:val="449"/>
        </w:trPr>
        <w:tc>
          <w:tcPr>
            <w:tcW w:w="3333" w:type="dxa"/>
            <w:gridSpan w:val="3"/>
          </w:tcPr>
          <w:p w14:paraId="3907F6C4" w14:textId="37428DDA" w:rsidR="00601812" w:rsidRPr="000659A7" w:rsidRDefault="00601812" w:rsidP="00031345">
            <w:pPr>
              <w:pStyle w:val="TableParagraph"/>
              <w:rPr>
                <w:rFonts w:asciiTheme="minorHAnsi" w:hAnsiTheme="minorHAnsi" w:cstheme="minorHAnsi"/>
                <w:b/>
              </w:rPr>
            </w:pPr>
            <w:r w:rsidRPr="000659A7">
              <w:rPr>
                <w:rFonts w:asciiTheme="minorHAnsi" w:hAnsiTheme="minorHAnsi" w:cstheme="minorHAnsi"/>
                <w:b/>
              </w:rPr>
              <w:t xml:space="preserve">10.4 </w:t>
            </w:r>
            <w:r w:rsidR="00031345" w:rsidRPr="000659A7">
              <w:rPr>
                <w:rFonts w:asciiTheme="minorHAnsi" w:hAnsiTheme="minorHAnsi" w:cstheme="minorHAnsi"/>
                <w:b/>
              </w:rPr>
              <w:t>Zu vermeidende Bedingungen</w:t>
            </w:r>
          </w:p>
        </w:tc>
        <w:tc>
          <w:tcPr>
            <w:tcW w:w="6933" w:type="dxa"/>
            <w:gridSpan w:val="9"/>
          </w:tcPr>
          <w:p w14:paraId="019284FD" w14:textId="79F5D155" w:rsidR="00601812" w:rsidRPr="000659A7" w:rsidRDefault="00031345" w:rsidP="00C85DAD">
            <w:pPr>
              <w:pStyle w:val="TableParagraph"/>
              <w:ind w:left="84"/>
              <w:rPr>
                <w:rFonts w:asciiTheme="minorHAnsi" w:hAnsiTheme="minorHAnsi" w:cstheme="minorHAnsi"/>
                <w:lang w:val="it-IT"/>
              </w:rPr>
            </w:pPr>
            <w:r w:rsidRPr="000659A7">
              <w:rPr>
                <w:rFonts w:asciiTheme="minorHAnsi" w:hAnsiTheme="minorHAnsi" w:cstheme="minorHAnsi"/>
                <w:lang w:val="it-IT"/>
              </w:rPr>
              <w:t xml:space="preserve">Extreme Sonneneinstrahlung und extreme Temperaturen vermeiden </w:t>
            </w:r>
          </w:p>
        </w:tc>
        <w:tc>
          <w:tcPr>
            <w:tcW w:w="172" w:type="dxa"/>
            <w:tcBorders>
              <w:top w:val="nil"/>
              <w:bottom w:val="nil"/>
              <w:right w:val="nil"/>
            </w:tcBorders>
          </w:tcPr>
          <w:p w14:paraId="6D0491D5"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5312BAAA" w14:textId="77777777" w:rsidTr="00D96ED5">
        <w:trPr>
          <w:gridAfter w:val="1"/>
          <w:wAfter w:w="172" w:type="dxa"/>
          <w:trHeight w:val="449"/>
        </w:trPr>
        <w:tc>
          <w:tcPr>
            <w:tcW w:w="3333" w:type="dxa"/>
            <w:gridSpan w:val="3"/>
          </w:tcPr>
          <w:p w14:paraId="1B8E94E7" w14:textId="7C24ED5C" w:rsidR="00601812" w:rsidRPr="000659A7" w:rsidRDefault="00601812" w:rsidP="00031345">
            <w:pPr>
              <w:pStyle w:val="TableParagraph"/>
              <w:rPr>
                <w:rFonts w:asciiTheme="minorHAnsi" w:hAnsiTheme="minorHAnsi" w:cstheme="minorHAnsi"/>
                <w:b/>
              </w:rPr>
            </w:pPr>
            <w:r w:rsidRPr="000659A7">
              <w:rPr>
                <w:rFonts w:asciiTheme="minorHAnsi" w:hAnsiTheme="minorHAnsi" w:cstheme="minorHAnsi"/>
                <w:b/>
              </w:rPr>
              <w:t xml:space="preserve">10.5 </w:t>
            </w:r>
            <w:r w:rsidR="00031345" w:rsidRPr="000659A7">
              <w:rPr>
                <w:rFonts w:asciiTheme="minorHAnsi" w:hAnsiTheme="minorHAnsi" w:cstheme="minorHAnsi"/>
                <w:b/>
              </w:rPr>
              <w:t>Unverträglich Materialien</w:t>
            </w:r>
          </w:p>
        </w:tc>
        <w:tc>
          <w:tcPr>
            <w:tcW w:w="6933" w:type="dxa"/>
            <w:gridSpan w:val="9"/>
          </w:tcPr>
          <w:p w14:paraId="47F31252" w14:textId="4C6976D3" w:rsidR="00601812" w:rsidRPr="000659A7" w:rsidRDefault="00031345" w:rsidP="00C85DAD">
            <w:pPr>
              <w:pStyle w:val="TableParagraph"/>
              <w:ind w:left="84"/>
              <w:rPr>
                <w:rFonts w:asciiTheme="minorHAnsi" w:hAnsiTheme="minorHAnsi" w:cstheme="minorHAnsi"/>
              </w:rPr>
            </w:pPr>
            <w:r w:rsidRPr="000659A7">
              <w:rPr>
                <w:rFonts w:asciiTheme="minorHAnsi" w:hAnsiTheme="minorHAnsi" w:cstheme="minorHAnsi"/>
              </w:rPr>
              <w:t>keine</w:t>
            </w:r>
          </w:p>
        </w:tc>
      </w:tr>
      <w:tr w:rsidR="00601812" w:rsidRPr="000659A7" w14:paraId="72C1EB06" w14:textId="77777777" w:rsidTr="00D96ED5">
        <w:trPr>
          <w:gridAfter w:val="1"/>
          <w:wAfter w:w="172" w:type="dxa"/>
          <w:trHeight w:val="630"/>
        </w:trPr>
        <w:tc>
          <w:tcPr>
            <w:tcW w:w="3333" w:type="dxa"/>
            <w:gridSpan w:val="3"/>
          </w:tcPr>
          <w:p w14:paraId="108FF4A9" w14:textId="7CC6C4A1" w:rsidR="00601812" w:rsidRPr="000659A7" w:rsidRDefault="00601812" w:rsidP="00031345">
            <w:pPr>
              <w:pStyle w:val="TableParagraph"/>
              <w:spacing w:before="68" w:line="228" w:lineRule="auto"/>
              <w:ind w:right="355"/>
              <w:rPr>
                <w:rFonts w:asciiTheme="minorHAnsi" w:hAnsiTheme="minorHAnsi" w:cstheme="minorHAnsi"/>
                <w:b/>
              </w:rPr>
            </w:pPr>
            <w:r w:rsidRPr="000659A7">
              <w:rPr>
                <w:rFonts w:asciiTheme="minorHAnsi" w:hAnsiTheme="minorHAnsi" w:cstheme="minorHAnsi"/>
                <w:b/>
              </w:rPr>
              <w:t xml:space="preserve">10.6 </w:t>
            </w:r>
            <w:r w:rsidR="00031345" w:rsidRPr="000659A7">
              <w:rPr>
                <w:rFonts w:asciiTheme="minorHAnsi" w:hAnsiTheme="minorHAnsi" w:cstheme="minorHAnsi"/>
                <w:b/>
              </w:rPr>
              <w:t>Gefährliche Zersetzungsprodukte</w:t>
            </w:r>
          </w:p>
        </w:tc>
        <w:tc>
          <w:tcPr>
            <w:tcW w:w="6933" w:type="dxa"/>
            <w:gridSpan w:val="9"/>
          </w:tcPr>
          <w:p w14:paraId="7DA9B642" w14:textId="103FE611" w:rsidR="00601812" w:rsidRPr="000659A7" w:rsidRDefault="00031345" w:rsidP="008F1BF3">
            <w:pPr>
              <w:pStyle w:val="TableParagraph"/>
              <w:spacing w:before="68" w:line="228" w:lineRule="auto"/>
              <w:ind w:left="84"/>
              <w:rPr>
                <w:rFonts w:asciiTheme="minorHAnsi" w:hAnsiTheme="minorHAnsi" w:cstheme="minorHAnsi"/>
                <w:lang w:val="it-IT"/>
              </w:rPr>
            </w:pPr>
            <w:r w:rsidRPr="000659A7">
              <w:rPr>
                <w:rFonts w:asciiTheme="minorHAnsi" w:hAnsiTheme="minorHAnsi" w:cstheme="minorHAnsi"/>
                <w:lang w:val="it-IT"/>
              </w:rPr>
              <w:t xml:space="preserve">Unter normalen Lager- und </w:t>
            </w:r>
            <w:r w:rsidR="008F1BF3">
              <w:rPr>
                <w:rFonts w:asciiTheme="minorHAnsi" w:hAnsiTheme="minorHAnsi" w:cstheme="minorHAnsi"/>
                <w:lang w:val="it-IT"/>
              </w:rPr>
              <w:t>G</w:t>
            </w:r>
            <w:r w:rsidRPr="000659A7">
              <w:rPr>
                <w:rFonts w:asciiTheme="minorHAnsi" w:hAnsiTheme="minorHAnsi" w:cstheme="minorHAnsi"/>
                <w:lang w:val="it-IT"/>
              </w:rPr>
              <w:t>e</w:t>
            </w:r>
            <w:r w:rsidR="008F1BF3">
              <w:rPr>
                <w:rFonts w:asciiTheme="minorHAnsi" w:hAnsiTheme="minorHAnsi" w:cstheme="minorHAnsi"/>
                <w:lang w:val="it-IT"/>
              </w:rPr>
              <w:t>b</w:t>
            </w:r>
            <w:r w:rsidRPr="000659A7">
              <w:rPr>
                <w:rFonts w:asciiTheme="minorHAnsi" w:hAnsiTheme="minorHAnsi" w:cstheme="minorHAnsi"/>
                <w:lang w:val="it-IT"/>
              </w:rPr>
              <w:t>rauchsbedingungen keine</w:t>
            </w:r>
          </w:p>
        </w:tc>
      </w:tr>
      <w:tr w:rsidR="00601812" w:rsidRPr="000659A7" w14:paraId="171E2898" w14:textId="77777777" w:rsidTr="00D96ED5">
        <w:trPr>
          <w:gridAfter w:val="1"/>
          <w:wAfter w:w="172" w:type="dxa"/>
          <w:trHeight w:val="449"/>
        </w:trPr>
        <w:tc>
          <w:tcPr>
            <w:tcW w:w="10266" w:type="dxa"/>
            <w:gridSpan w:val="12"/>
            <w:shd w:val="clear" w:color="auto" w:fill="8DB3E2"/>
          </w:tcPr>
          <w:p w14:paraId="1462387F" w14:textId="34BD8FEB" w:rsidR="00601812" w:rsidRPr="000659A7" w:rsidRDefault="00601812" w:rsidP="00031345">
            <w:pPr>
              <w:pStyle w:val="TableParagraph"/>
              <w:ind w:left="3187"/>
              <w:rPr>
                <w:rFonts w:asciiTheme="minorHAnsi" w:hAnsiTheme="minorHAnsi" w:cstheme="minorHAnsi"/>
                <w:b/>
              </w:rPr>
            </w:pPr>
            <w:r w:rsidRPr="000659A7">
              <w:rPr>
                <w:rFonts w:asciiTheme="minorHAnsi" w:hAnsiTheme="minorHAnsi" w:cstheme="minorHAnsi"/>
                <w:b/>
              </w:rPr>
              <w:t xml:space="preserve">11. </w:t>
            </w:r>
            <w:r w:rsidR="00031345" w:rsidRPr="000659A7">
              <w:rPr>
                <w:rFonts w:asciiTheme="minorHAnsi" w:hAnsiTheme="minorHAnsi" w:cstheme="minorHAnsi"/>
                <w:b/>
              </w:rPr>
              <w:t>Toxikologische Angaben</w:t>
            </w:r>
          </w:p>
        </w:tc>
      </w:tr>
      <w:tr w:rsidR="00601812" w:rsidRPr="000659A7" w14:paraId="0113AD89" w14:textId="77777777" w:rsidTr="00D96ED5">
        <w:trPr>
          <w:gridAfter w:val="1"/>
          <w:wAfter w:w="172" w:type="dxa"/>
          <w:trHeight w:val="449"/>
        </w:trPr>
        <w:tc>
          <w:tcPr>
            <w:tcW w:w="10266" w:type="dxa"/>
            <w:gridSpan w:val="12"/>
          </w:tcPr>
          <w:p w14:paraId="7B081B7E" w14:textId="2651CD24" w:rsidR="00601812" w:rsidRPr="000659A7" w:rsidRDefault="00601812" w:rsidP="00031345">
            <w:pPr>
              <w:pStyle w:val="TableParagraph"/>
              <w:rPr>
                <w:rFonts w:asciiTheme="minorHAnsi" w:hAnsiTheme="minorHAnsi" w:cstheme="minorHAnsi"/>
                <w:b/>
              </w:rPr>
            </w:pPr>
            <w:r w:rsidRPr="000659A7">
              <w:rPr>
                <w:rFonts w:asciiTheme="minorHAnsi" w:hAnsiTheme="minorHAnsi" w:cstheme="minorHAnsi"/>
                <w:b/>
              </w:rPr>
              <w:t xml:space="preserve">11.1 </w:t>
            </w:r>
            <w:r w:rsidR="00031345" w:rsidRPr="000659A7">
              <w:rPr>
                <w:rFonts w:asciiTheme="minorHAnsi" w:hAnsiTheme="minorHAnsi" w:cstheme="minorHAnsi"/>
                <w:b/>
              </w:rPr>
              <w:t>Angaben zu toxikologischen Wirkungen</w:t>
            </w:r>
          </w:p>
        </w:tc>
      </w:tr>
      <w:tr w:rsidR="00601812" w:rsidRPr="000659A7" w14:paraId="2A710C96" w14:textId="77777777" w:rsidTr="00D96ED5">
        <w:trPr>
          <w:gridAfter w:val="1"/>
          <w:wAfter w:w="172" w:type="dxa"/>
          <w:trHeight w:val="449"/>
        </w:trPr>
        <w:tc>
          <w:tcPr>
            <w:tcW w:w="3926" w:type="dxa"/>
            <w:gridSpan w:val="7"/>
          </w:tcPr>
          <w:p w14:paraId="5A4FF324" w14:textId="10F9882C" w:rsidR="00031345" w:rsidRPr="000659A7" w:rsidRDefault="00031345" w:rsidP="000313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Klinische Einstufung der akuten Vergiftung</w:t>
            </w:r>
          </w:p>
          <w:p w14:paraId="6AF4FE84" w14:textId="58868243" w:rsidR="00601812" w:rsidRPr="000659A7" w:rsidRDefault="00601812" w:rsidP="00C85DAD">
            <w:pPr>
              <w:pStyle w:val="TableParagraph"/>
              <w:rPr>
                <w:rFonts w:asciiTheme="minorHAnsi" w:hAnsiTheme="minorHAnsi" w:cstheme="minorHAnsi"/>
                <w:lang w:val="it-IT"/>
              </w:rPr>
            </w:pPr>
          </w:p>
        </w:tc>
        <w:tc>
          <w:tcPr>
            <w:tcW w:w="6340" w:type="dxa"/>
            <w:gridSpan w:val="5"/>
          </w:tcPr>
          <w:p w14:paraId="53D4EC10" w14:textId="740D4B78" w:rsidR="00601812" w:rsidRPr="000659A7" w:rsidRDefault="00031345" w:rsidP="00C85DAD">
            <w:pPr>
              <w:pStyle w:val="TableParagraph"/>
              <w:ind w:left="84"/>
              <w:rPr>
                <w:rFonts w:asciiTheme="minorHAnsi" w:hAnsiTheme="minorHAnsi" w:cstheme="minorHAnsi"/>
              </w:rPr>
            </w:pPr>
            <w:r w:rsidRPr="000659A7">
              <w:rPr>
                <w:rFonts w:asciiTheme="minorHAnsi" w:hAnsiTheme="minorHAnsi" w:cstheme="minorHAnsi"/>
              </w:rPr>
              <w:t>Nicht toxisch</w:t>
            </w:r>
          </w:p>
        </w:tc>
      </w:tr>
      <w:tr w:rsidR="00601812" w:rsidRPr="000659A7" w14:paraId="17006BB1" w14:textId="77777777" w:rsidTr="00D96ED5">
        <w:trPr>
          <w:gridAfter w:val="1"/>
          <w:wAfter w:w="172" w:type="dxa"/>
          <w:trHeight w:val="449"/>
        </w:trPr>
        <w:tc>
          <w:tcPr>
            <w:tcW w:w="3926" w:type="dxa"/>
            <w:gridSpan w:val="7"/>
          </w:tcPr>
          <w:p w14:paraId="10920A09" w14:textId="77777777" w:rsidR="00031345" w:rsidRPr="000659A7" w:rsidRDefault="00031345" w:rsidP="000313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Die am stärksten betroffenen Organe, Gewebe und Systeme</w:t>
            </w:r>
          </w:p>
          <w:p w14:paraId="4DFCAA1D" w14:textId="14123FF1" w:rsidR="00601812" w:rsidRPr="000659A7" w:rsidRDefault="00601812" w:rsidP="00C85DAD">
            <w:pPr>
              <w:pStyle w:val="TableParagraph"/>
              <w:rPr>
                <w:rFonts w:asciiTheme="minorHAnsi" w:hAnsiTheme="minorHAnsi" w:cstheme="minorHAnsi"/>
                <w:lang w:val="it-IT"/>
              </w:rPr>
            </w:pPr>
          </w:p>
        </w:tc>
        <w:tc>
          <w:tcPr>
            <w:tcW w:w="6340" w:type="dxa"/>
            <w:gridSpan w:val="5"/>
          </w:tcPr>
          <w:p w14:paraId="7116E948" w14:textId="29CA2238" w:rsidR="00601812" w:rsidRPr="000659A7" w:rsidRDefault="00031345" w:rsidP="00C85DAD">
            <w:pPr>
              <w:pStyle w:val="TableParagraph"/>
              <w:ind w:left="84"/>
              <w:rPr>
                <w:rFonts w:asciiTheme="minorHAnsi" w:hAnsiTheme="minorHAnsi" w:cstheme="minorHAnsi"/>
              </w:rPr>
            </w:pPr>
            <w:r w:rsidRPr="000659A7">
              <w:rPr>
                <w:rFonts w:asciiTheme="minorHAnsi" w:hAnsiTheme="minorHAnsi" w:cstheme="minorHAnsi"/>
              </w:rPr>
              <w:t>Schleimhäute</w:t>
            </w:r>
          </w:p>
        </w:tc>
      </w:tr>
      <w:tr w:rsidR="00601812" w:rsidRPr="000659A7" w14:paraId="73F4C23D" w14:textId="77777777" w:rsidTr="00D96ED5">
        <w:trPr>
          <w:gridAfter w:val="1"/>
          <w:wAfter w:w="172" w:type="dxa"/>
          <w:trHeight w:val="449"/>
        </w:trPr>
        <w:tc>
          <w:tcPr>
            <w:tcW w:w="3926" w:type="dxa"/>
            <w:gridSpan w:val="7"/>
          </w:tcPr>
          <w:p w14:paraId="7D06CE52" w14:textId="77777777" w:rsidR="00031345" w:rsidRPr="000659A7" w:rsidRDefault="00031345" w:rsidP="000313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Akute toxikologische Indikation</w:t>
            </w:r>
          </w:p>
          <w:p w14:paraId="06301496" w14:textId="301D0728" w:rsidR="00601812" w:rsidRPr="000659A7" w:rsidRDefault="00601812" w:rsidP="00C85DAD">
            <w:pPr>
              <w:pStyle w:val="TableParagraph"/>
              <w:rPr>
                <w:rFonts w:asciiTheme="minorHAnsi" w:hAnsiTheme="minorHAnsi" w:cstheme="minorHAnsi"/>
              </w:rPr>
            </w:pPr>
          </w:p>
        </w:tc>
        <w:tc>
          <w:tcPr>
            <w:tcW w:w="6340" w:type="dxa"/>
            <w:gridSpan w:val="5"/>
          </w:tcPr>
          <w:p w14:paraId="7D926334" w14:textId="5ABFD078" w:rsidR="00601812" w:rsidRPr="000659A7" w:rsidRDefault="006F4D10" w:rsidP="00C85DAD">
            <w:pPr>
              <w:pStyle w:val="TableParagraph"/>
              <w:spacing w:before="53"/>
              <w:ind w:left="84"/>
              <w:rPr>
                <w:rFonts w:asciiTheme="minorHAnsi" w:hAnsiTheme="minorHAnsi" w:cstheme="minorHAnsi"/>
                <w:lang w:val="it-IT"/>
              </w:rPr>
            </w:pPr>
            <w:r w:rsidRPr="000659A7">
              <w:rPr>
                <w:rFonts w:asciiTheme="minorHAnsi" w:hAnsiTheme="minorHAnsi" w:cstheme="minorHAnsi"/>
                <w:position w:val="2"/>
                <w:lang w:val="it-IT"/>
              </w:rPr>
              <w:t>Kupfer</w:t>
            </w:r>
            <w:r w:rsidR="00AA12BE" w:rsidRPr="000659A7">
              <w:rPr>
                <w:rFonts w:asciiTheme="minorHAnsi" w:hAnsiTheme="minorHAnsi" w:cstheme="minorHAnsi"/>
                <w:position w:val="2"/>
                <w:lang w:val="it-IT"/>
              </w:rPr>
              <w:t xml:space="preserve"> </w:t>
            </w:r>
            <w:r w:rsidR="00601812" w:rsidRPr="000659A7">
              <w:rPr>
                <w:rFonts w:asciiTheme="minorHAnsi" w:hAnsiTheme="minorHAnsi" w:cstheme="minorHAnsi"/>
                <w:position w:val="2"/>
                <w:lang w:val="it-IT"/>
              </w:rPr>
              <w:t xml:space="preserve">DL50 </w:t>
            </w:r>
            <w:r w:rsidR="00601812" w:rsidRPr="000659A7">
              <w:rPr>
                <w:rFonts w:asciiTheme="minorHAnsi" w:hAnsiTheme="minorHAnsi" w:cstheme="minorHAnsi"/>
                <w:position w:val="2"/>
                <w:vertAlign w:val="subscript"/>
                <w:lang w:val="it-IT"/>
              </w:rPr>
              <w:t>- 2500</w:t>
            </w:r>
            <w:r w:rsidR="00601812" w:rsidRPr="000659A7">
              <w:rPr>
                <w:rFonts w:asciiTheme="minorHAnsi" w:hAnsiTheme="minorHAnsi" w:cstheme="minorHAnsi"/>
                <w:position w:val="2"/>
                <w:lang w:val="it-IT"/>
              </w:rPr>
              <w:t xml:space="preserve"> mg/kg (</w:t>
            </w:r>
            <w:r w:rsidR="00AA12BE" w:rsidRPr="000659A7">
              <w:rPr>
                <w:rFonts w:asciiTheme="minorHAnsi" w:hAnsiTheme="minorHAnsi" w:cstheme="minorHAnsi"/>
                <w:position w:val="2"/>
                <w:lang w:val="it-IT"/>
              </w:rPr>
              <w:t>mouse</w:t>
            </w:r>
            <w:r w:rsidR="00601812" w:rsidRPr="000659A7">
              <w:rPr>
                <w:rFonts w:asciiTheme="minorHAnsi" w:hAnsiTheme="minorHAnsi" w:cstheme="minorHAnsi"/>
                <w:position w:val="2"/>
                <w:lang w:val="it-IT"/>
              </w:rPr>
              <w:t>)</w:t>
            </w:r>
          </w:p>
        </w:tc>
      </w:tr>
      <w:tr w:rsidR="00601812" w:rsidRPr="000659A7" w14:paraId="6041B03C" w14:textId="77777777" w:rsidTr="00D96ED5">
        <w:trPr>
          <w:gridAfter w:val="1"/>
          <w:wAfter w:w="172" w:type="dxa"/>
          <w:trHeight w:val="449"/>
        </w:trPr>
        <w:tc>
          <w:tcPr>
            <w:tcW w:w="3926" w:type="dxa"/>
            <w:gridSpan w:val="7"/>
          </w:tcPr>
          <w:p w14:paraId="0FCCA436" w14:textId="6AFA7A4A" w:rsidR="00601812" w:rsidRPr="000659A7" w:rsidRDefault="006F4D10" w:rsidP="006F4D10">
            <w:pPr>
              <w:pStyle w:val="TableParagraph"/>
              <w:rPr>
                <w:rFonts w:asciiTheme="minorHAnsi" w:hAnsiTheme="minorHAnsi" w:cstheme="minorHAnsi"/>
              </w:rPr>
            </w:pPr>
            <w:r w:rsidRPr="000659A7">
              <w:rPr>
                <w:rFonts w:asciiTheme="minorHAnsi" w:hAnsiTheme="minorHAnsi" w:cstheme="minorHAnsi"/>
              </w:rPr>
              <w:t>Ätz- reiwirkung auf die Haut</w:t>
            </w:r>
          </w:p>
        </w:tc>
        <w:tc>
          <w:tcPr>
            <w:tcW w:w="6340" w:type="dxa"/>
            <w:gridSpan w:val="5"/>
          </w:tcPr>
          <w:p w14:paraId="38C45D72" w14:textId="6C33E91F" w:rsidR="00601812" w:rsidRPr="000659A7" w:rsidRDefault="006F4D10" w:rsidP="00C85DAD">
            <w:pPr>
              <w:pStyle w:val="TableParagraph"/>
              <w:ind w:left="84"/>
              <w:rPr>
                <w:rFonts w:asciiTheme="minorHAnsi" w:hAnsiTheme="minorHAnsi" w:cstheme="minorHAnsi"/>
                <w:lang w:val="it-IT"/>
              </w:rPr>
            </w:pPr>
            <w:r w:rsidRPr="000659A7">
              <w:rPr>
                <w:rFonts w:asciiTheme="minorHAnsi" w:hAnsiTheme="minorHAnsi" w:cstheme="minorHAnsi"/>
                <w:lang w:val="it-IT"/>
              </w:rPr>
              <w:t>Leichte Heutreizung möglich</w:t>
            </w:r>
          </w:p>
        </w:tc>
      </w:tr>
      <w:tr w:rsidR="00601812" w:rsidRPr="000659A7" w14:paraId="1816172D" w14:textId="77777777" w:rsidTr="00D96ED5">
        <w:trPr>
          <w:gridAfter w:val="1"/>
          <w:wAfter w:w="172" w:type="dxa"/>
          <w:trHeight w:val="449"/>
        </w:trPr>
        <w:tc>
          <w:tcPr>
            <w:tcW w:w="3926" w:type="dxa"/>
            <w:gridSpan w:val="7"/>
          </w:tcPr>
          <w:p w14:paraId="5312D51F" w14:textId="36B24F16" w:rsidR="00601812" w:rsidRPr="000659A7" w:rsidRDefault="006F4D10" w:rsidP="006F4D10">
            <w:pPr>
              <w:pStyle w:val="TableParagraph"/>
              <w:rPr>
                <w:rFonts w:asciiTheme="minorHAnsi" w:hAnsiTheme="minorHAnsi" w:cstheme="minorHAnsi"/>
                <w:lang w:val="it-IT"/>
              </w:rPr>
            </w:pPr>
            <w:r w:rsidRPr="000659A7">
              <w:rPr>
                <w:rFonts w:asciiTheme="minorHAnsi" w:hAnsiTheme="minorHAnsi" w:cstheme="minorHAnsi"/>
                <w:lang w:val="it-IT"/>
              </w:rPr>
              <w:t>Augenreizung/Augenverletzung</w:t>
            </w:r>
          </w:p>
        </w:tc>
        <w:tc>
          <w:tcPr>
            <w:tcW w:w="6340" w:type="dxa"/>
            <w:gridSpan w:val="5"/>
          </w:tcPr>
          <w:p w14:paraId="1486F29C" w14:textId="089A38E6" w:rsidR="00601812" w:rsidRPr="000659A7" w:rsidRDefault="006F4D10" w:rsidP="00C85DAD">
            <w:pPr>
              <w:pStyle w:val="TableParagraph"/>
              <w:ind w:left="84"/>
              <w:rPr>
                <w:rFonts w:asciiTheme="minorHAnsi" w:hAnsiTheme="minorHAnsi" w:cstheme="minorHAnsi"/>
                <w:lang w:val="it-IT"/>
              </w:rPr>
            </w:pPr>
            <w:r w:rsidRPr="000659A7">
              <w:rPr>
                <w:rFonts w:asciiTheme="minorHAnsi" w:hAnsiTheme="minorHAnsi" w:cstheme="minorHAnsi"/>
                <w:lang w:val="it-IT"/>
              </w:rPr>
              <w:t>Leichte Augenreizung möglich</w:t>
            </w:r>
          </w:p>
        </w:tc>
      </w:tr>
      <w:tr w:rsidR="00601812" w:rsidRPr="000659A7" w14:paraId="0C0B8612" w14:textId="77777777" w:rsidTr="00D96ED5">
        <w:trPr>
          <w:gridAfter w:val="1"/>
          <w:wAfter w:w="172" w:type="dxa"/>
          <w:trHeight w:val="449"/>
        </w:trPr>
        <w:tc>
          <w:tcPr>
            <w:tcW w:w="3926" w:type="dxa"/>
            <w:gridSpan w:val="7"/>
          </w:tcPr>
          <w:p w14:paraId="2283DE49" w14:textId="0D29B8F9" w:rsidR="00601812" w:rsidRPr="000659A7" w:rsidRDefault="006F4D10" w:rsidP="00C85DAD">
            <w:pPr>
              <w:pStyle w:val="TableParagraph"/>
              <w:rPr>
                <w:rFonts w:asciiTheme="minorHAnsi" w:hAnsiTheme="minorHAnsi" w:cstheme="minorHAnsi"/>
                <w:lang w:val="it-IT"/>
              </w:rPr>
            </w:pPr>
            <w:r w:rsidRPr="000659A7">
              <w:rPr>
                <w:rFonts w:asciiTheme="minorHAnsi" w:hAnsiTheme="minorHAnsi" w:cstheme="minorHAnsi"/>
                <w:lang w:val="it-IT"/>
              </w:rPr>
              <w:t>Sensibilisierung Atemwege/Haut</w:t>
            </w:r>
          </w:p>
        </w:tc>
        <w:tc>
          <w:tcPr>
            <w:tcW w:w="6340" w:type="dxa"/>
            <w:gridSpan w:val="5"/>
          </w:tcPr>
          <w:p w14:paraId="37F34E31" w14:textId="3CBB4910" w:rsidR="00601812" w:rsidRPr="000659A7" w:rsidRDefault="006F4D10" w:rsidP="008F1BF3">
            <w:pPr>
              <w:pStyle w:val="TableParagraph"/>
              <w:ind w:left="84"/>
              <w:rPr>
                <w:rFonts w:asciiTheme="minorHAnsi" w:hAnsiTheme="minorHAnsi" w:cstheme="minorHAnsi"/>
              </w:rPr>
            </w:pPr>
            <w:r w:rsidRPr="000659A7">
              <w:rPr>
                <w:rFonts w:asciiTheme="minorHAnsi" w:hAnsiTheme="minorHAnsi" w:cstheme="minorHAnsi"/>
              </w:rPr>
              <w:t xml:space="preserve">Keine </w:t>
            </w:r>
            <w:r w:rsidR="008F1BF3">
              <w:rPr>
                <w:rFonts w:asciiTheme="minorHAnsi" w:hAnsiTheme="minorHAnsi" w:cstheme="minorHAnsi"/>
              </w:rPr>
              <w:t>S</w:t>
            </w:r>
            <w:r w:rsidRPr="000659A7">
              <w:rPr>
                <w:rFonts w:asciiTheme="minorHAnsi" w:hAnsiTheme="minorHAnsi" w:cstheme="minorHAnsi"/>
              </w:rPr>
              <w:t>ensibilisierung</w:t>
            </w:r>
          </w:p>
        </w:tc>
      </w:tr>
      <w:tr w:rsidR="00601812" w:rsidRPr="000659A7" w14:paraId="4B486D8B" w14:textId="77777777" w:rsidTr="00D96ED5">
        <w:trPr>
          <w:gridAfter w:val="1"/>
          <w:wAfter w:w="172" w:type="dxa"/>
          <w:trHeight w:val="449"/>
        </w:trPr>
        <w:tc>
          <w:tcPr>
            <w:tcW w:w="3926" w:type="dxa"/>
            <w:gridSpan w:val="7"/>
          </w:tcPr>
          <w:p w14:paraId="312312F8" w14:textId="47E43B78" w:rsidR="00601812" w:rsidRPr="000659A7" w:rsidRDefault="006F4D10" w:rsidP="006F4D10">
            <w:pPr>
              <w:pStyle w:val="TableParagraph"/>
              <w:rPr>
                <w:rFonts w:asciiTheme="minorHAnsi" w:hAnsiTheme="minorHAnsi" w:cstheme="minorHAnsi"/>
              </w:rPr>
            </w:pPr>
            <w:r w:rsidRPr="000659A7">
              <w:rPr>
                <w:rFonts w:asciiTheme="minorHAnsi" w:hAnsiTheme="minorHAnsi" w:cstheme="minorHAnsi"/>
              </w:rPr>
              <w:t>Mutagenität von Keimzellen</w:t>
            </w:r>
          </w:p>
        </w:tc>
        <w:tc>
          <w:tcPr>
            <w:tcW w:w="6340" w:type="dxa"/>
            <w:gridSpan w:val="5"/>
          </w:tcPr>
          <w:p w14:paraId="299B70F0" w14:textId="160D267C" w:rsidR="00601812" w:rsidRPr="000659A7" w:rsidRDefault="008F1BF3" w:rsidP="008F1B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it-IT"/>
              </w:rPr>
            </w:pPr>
            <w:r>
              <w:rPr>
                <w:rFonts w:asciiTheme="minorHAnsi" w:hAnsiTheme="minorHAnsi" w:cstheme="minorHAnsi"/>
                <w:lang w:val="de-DE" w:eastAsia="de-DE"/>
              </w:rPr>
              <w:t xml:space="preserve"> Keine besonderen Wirkungen oder Gefahren bekannt</w:t>
            </w:r>
            <w:r w:rsidR="006F4D10" w:rsidRPr="000659A7">
              <w:rPr>
                <w:rFonts w:asciiTheme="minorHAnsi" w:hAnsiTheme="minorHAnsi" w:cstheme="minorHAnsi"/>
                <w:lang w:val="de-DE" w:eastAsia="de-DE"/>
              </w:rPr>
              <w:t xml:space="preserve"> </w:t>
            </w:r>
          </w:p>
        </w:tc>
      </w:tr>
      <w:tr w:rsidR="00601812" w:rsidRPr="000659A7" w14:paraId="46A8C404" w14:textId="77777777" w:rsidTr="00D96ED5">
        <w:trPr>
          <w:gridAfter w:val="1"/>
          <w:wAfter w:w="172" w:type="dxa"/>
          <w:trHeight w:val="449"/>
        </w:trPr>
        <w:tc>
          <w:tcPr>
            <w:tcW w:w="3926" w:type="dxa"/>
            <w:gridSpan w:val="7"/>
          </w:tcPr>
          <w:p w14:paraId="349F5CD7" w14:textId="2803668B" w:rsidR="00601812" w:rsidRPr="000659A7" w:rsidRDefault="00BF37C5" w:rsidP="006F4D10">
            <w:pPr>
              <w:pStyle w:val="TableParagraph"/>
              <w:ind w:left="0"/>
              <w:rPr>
                <w:rFonts w:asciiTheme="minorHAnsi" w:hAnsiTheme="minorHAnsi" w:cstheme="minorHAnsi"/>
              </w:rPr>
            </w:pPr>
            <w:r w:rsidRPr="000659A7">
              <w:rPr>
                <w:rFonts w:asciiTheme="minorHAnsi" w:hAnsiTheme="minorHAnsi" w:cstheme="minorHAnsi"/>
              </w:rPr>
              <w:t xml:space="preserve"> </w:t>
            </w:r>
            <w:r w:rsidR="006F4D10" w:rsidRPr="000659A7">
              <w:rPr>
                <w:rFonts w:asciiTheme="minorHAnsi" w:hAnsiTheme="minorHAnsi" w:cstheme="minorHAnsi"/>
              </w:rPr>
              <w:t>Karzinogenität</w:t>
            </w:r>
          </w:p>
        </w:tc>
        <w:tc>
          <w:tcPr>
            <w:tcW w:w="6340" w:type="dxa"/>
            <w:gridSpan w:val="5"/>
          </w:tcPr>
          <w:p w14:paraId="60B97ACC" w14:textId="60DCEA16" w:rsidR="00601812" w:rsidRPr="000659A7" w:rsidRDefault="008F1BF3" w:rsidP="008F1BF3">
            <w:pPr>
              <w:pStyle w:val="TableParagraph"/>
              <w:ind w:left="84"/>
              <w:rPr>
                <w:rFonts w:asciiTheme="minorHAnsi" w:hAnsiTheme="minorHAnsi" w:cstheme="minorHAnsi"/>
                <w:lang w:val="it-IT"/>
              </w:rPr>
            </w:pPr>
            <w:r>
              <w:rPr>
                <w:rFonts w:asciiTheme="minorHAnsi" w:hAnsiTheme="minorHAnsi" w:cstheme="minorHAnsi"/>
                <w:lang w:val="de-DE" w:eastAsia="de-DE"/>
              </w:rPr>
              <w:t>Keine besonderen Wirkungen oder Gefahren bekannt</w:t>
            </w:r>
          </w:p>
        </w:tc>
      </w:tr>
      <w:tr w:rsidR="00601812" w:rsidRPr="000659A7" w14:paraId="0A4D29C6" w14:textId="77777777" w:rsidTr="00D96ED5">
        <w:trPr>
          <w:gridAfter w:val="1"/>
          <w:wAfter w:w="172" w:type="dxa"/>
          <w:trHeight w:val="449"/>
        </w:trPr>
        <w:tc>
          <w:tcPr>
            <w:tcW w:w="3926" w:type="dxa"/>
            <w:gridSpan w:val="7"/>
          </w:tcPr>
          <w:p w14:paraId="5374BA79" w14:textId="7D5DE0E5" w:rsidR="00601812" w:rsidRPr="000659A7" w:rsidRDefault="006F4D10" w:rsidP="00C85DAD">
            <w:pPr>
              <w:pStyle w:val="TableParagraph"/>
              <w:rPr>
                <w:rFonts w:asciiTheme="minorHAnsi" w:hAnsiTheme="minorHAnsi" w:cstheme="minorHAnsi"/>
              </w:rPr>
            </w:pPr>
            <w:r w:rsidRPr="000659A7">
              <w:rPr>
                <w:rFonts w:asciiTheme="minorHAnsi" w:hAnsiTheme="minorHAnsi" w:cstheme="minorHAnsi"/>
              </w:rPr>
              <w:t>Reproduktionstoxizität</w:t>
            </w:r>
          </w:p>
        </w:tc>
        <w:tc>
          <w:tcPr>
            <w:tcW w:w="6340" w:type="dxa"/>
            <w:gridSpan w:val="5"/>
          </w:tcPr>
          <w:p w14:paraId="402298D0" w14:textId="58EFF972" w:rsidR="00601812" w:rsidRPr="000659A7" w:rsidRDefault="006F4D10" w:rsidP="006F4D10">
            <w:pPr>
              <w:pStyle w:val="TableParagraph"/>
              <w:ind w:left="84"/>
              <w:rPr>
                <w:rFonts w:asciiTheme="minorHAnsi" w:hAnsiTheme="minorHAnsi" w:cstheme="minorHAnsi"/>
                <w:lang w:val="it-IT"/>
              </w:rPr>
            </w:pPr>
            <w:r w:rsidRPr="000659A7">
              <w:rPr>
                <w:rFonts w:asciiTheme="minorHAnsi" w:hAnsiTheme="minorHAnsi" w:cstheme="minorHAnsi"/>
                <w:lang w:val="it-IT"/>
              </w:rPr>
              <w:t>Keine auswertbaren Daten</w:t>
            </w:r>
          </w:p>
        </w:tc>
      </w:tr>
      <w:tr w:rsidR="00601812" w:rsidRPr="000659A7" w14:paraId="7172D17C" w14:textId="77777777" w:rsidTr="00D96ED5">
        <w:trPr>
          <w:gridAfter w:val="1"/>
          <w:wAfter w:w="172" w:type="dxa"/>
          <w:trHeight w:val="449"/>
        </w:trPr>
        <w:tc>
          <w:tcPr>
            <w:tcW w:w="3926" w:type="dxa"/>
            <w:gridSpan w:val="7"/>
          </w:tcPr>
          <w:p w14:paraId="4D484BF9" w14:textId="150CC285" w:rsidR="00601812" w:rsidRPr="000659A7" w:rsidRDefault="008F1BF3" w:rsidP="00C85DAD">
            <w:pPr>
              <w:pStyle w:val="TableParagraph"/>
              <w:rPr>
                <w:rFonts w:asciiTheme="minorHAnsi" w:hAnsiTheme="minorHAnsi" w:cstheme="minorHAnsi"/>
              </w:rPr>
            </w:pPr>
            <w:r>
              <w:rPr>
                <w:rFonts w:asciiTheme="minorHAnsi" w:hAnsiTheme="minorHAnsi" w:cstheme="minorHAnsi"/>
              </w:rPr>
              <w:lastRenderedPageBreak/>
              <w:t>Kurzzeitexposition</w:t>
            </w:r>
          </w:p>
        </w:tc>
        <w:tc>
          <w:tcPr>
            <w:tcW w:w="6340" w:type="dxa"/>
            <w:gridSpan w:val="5"/>
          </w:tcPr>
          <w:p w14:paraId="69976E64" w14:textId="5555536B" w:rsidR="00601812" w:rsidRPr="000659A7" w:rsidRDefault="008F1BF3" w:rsidP="008F1BF3">
            <w:pPr>
              <w:pStyle w:val="TableParagraph"/>
              <w:ind w:left="84"/>
              <w:rPr>
                <w:rFonts w:asciiTheme="minorHAnsi" w:hAnsiTheme="minorHAnsi" w:cstheme="minorHAnsi"/>
              </w:rPr>
            </w:pPr>
            <w:r>
              <w:rPr>
                <w:rFonts w:asciiTheme="minorHAnsi" w:hAnsiTheme="minorHAnsi" w:cstheme="minorHAnsi"/>
              </w:rPr>
              <w:t>Keine Nebenwirkung zu erwarten</w:t>
            </w:r>
          </w:p>
        </w:tc>
      </w:tr>
      <w:tr w:rsidR="00601812" w:rsidRPr="000659A7" w14:paraId="728AEEB4" w14:textId="77777777" w:rsidTr="00D96ED5">
        <w:trPr>
          <w:gridAfter w:val="1"/>
          <w:wAfter w:w="172" w:type="dxa"/>
          <w:trHeight w:val="449"/>
        </w:trPr>
        <w:tc>
          <w:tcPr>
            <w:tcW w:w="3926" w:type="dxa"/>
            <w:gridSpan w:val="7"/>
          </w:tcPr>
          <w:p w14:paraId="5CDB761C" w14:textId="3A8C2452" w:rsidR="00601812" w:rsidRPr="000659A7" w:rsidRDefault="008F1BF3" w:rsidP="008F1BF3">
            <w:pPr>
              <w:pStyle w:val="TableParagraph"/>
              <w:rPr>
                <w:rFonts w:asciiTheme="minorHAnsi" w:hAnsiTheme="minorHAnsi" w:cstheme="minorHAnsi"/>
              </w:rPr>
            </w:pPr>
            <w:r>
              <w:rPr>
                <w:rFonts w:asciiTheme="minorHAnsi" w:hAnsiTheme="minorHAnsi" w:cstheme="minorHAnsi"/>
              </w:rPr>
              <w:t>Langzeitexposition</w:t>
            </w:r>
          </w:p>
        </w:tc>
        <w:tc>
          <w:tcPr>
            <w:tcW w:w="6340" w:type="dxa"/>
            <w:gridSpan w:val="5"/>
          </w:tcPr>
          <w:p w14:paraId="6A4EF7F2" w14:textId="15F23965" w:rsidR="00601812" w:rsidRPr="000659A7" w:rsidRDefault="008F1BF3" w:rsidP="00C85DAD">
            <w:pPr>
              <w:pStyle w:val="TableParagraph"/>
              <w:ind w:left="84"/>
              <w:rPr>
                <w:rFonts w:asciiTheme="minorHAnsi" w:hAnsiTheme="minorHAnsi" w:cstheme="minorHAnsi"/>
              </w:rPr>
            </w:pPr>
            <w:r>
              <w:rPr>
                <w:rFonts w:asciiTheme="minorHAnsi" w:hAnsiTheme="minorHAnsi" w:cstheme="minorHAnsi"/>
              </w:rPr>
              <w:t>Keine Nebenwirkung zu erwarten</w:t>
            </w:r>
          </w:p>
        </w:tc>
      </w:tr>
      <w:tr w:rsidR="00601812" w:rsidRPr="000659A7" w14:paraId="05A7EAA8" w14:textId="77777777" w:rsidTr="00D96ED5">
        <w:trPr>
          <w:gridAfter w:val="1"/>
          <w:wAfter w:w="172" w:type="dxa"/>
          <w:trHeight w:val="449"/>
        </w:trPr>
        <w:tc>
          <w:tcPr>
            <w:tcW w:w="3926" w:type="dxa"/>
            <w:gridSpan w:val="7"/>
          </w:tcPr>
          <w:p w14:paraId="56F46FE4" w14:textId="0F3B1ABE" w:rsidR="00601812" w:rsidRPr="000659A7" w:rsidRDefault="008A3653" w:rsidP="006F4D10">
            <w:pPr>
              <w:pStyle w:val="TableParagraph"/>
              <w:ind w:left="0"/>
              <w:rPr>
                <w:rFonts w:asciiTheme="minorHAnsi" w:hAnsiTheme="minorHAnsi" w:cstheme="minorHAnsi"/>
              </w:rPr>
            </w:pPr>
            <w:r w:rsidRPr="000659A7">
              <w:rPr>
                <w:rFonts w:asciiTheme="minorHAnsi" w:hAnsiTheme="minorHAnsi" w:cstheme="minorHAnsi"/>
              </w:rPr>
              <w:t xml:space="preserve"> Aspiration</w:t>
            </w:r>
            <w:r w:rsidR="006F4D10" w:rsidRPr="000659A7">
              <w:rPr>
                <w:rFonts w:asciiTheme="minorHAnsi" w:hAnsiTheme="minorHAnsi" w:cstheme="minorHAnsi"/>
              </w:rPr>
              <w:t>sgefahr</w:t>
            </w:r>
          </w:p>
        </w:tc>
        <w:tc>
          <w:tcPr>
            <w:tcW w:w="6340" w:type="dxa"/>
            <w:gridSpan w:val="5"/>
          </w:tcPr>
          <w:p w14:paraId="7A756B72" w14:textId="0010670B" w:rsidR="00601812" w:rsidRPr="000659A7" w:rsidRDefault="006F4D10" w:rsidP="00C85DAD">
            <w:pPr>
              <w:pStyle w:val="TableParagraph"/>
              <w:ind w:left="84"/>
              <w:rPr>
                <w:rFonts w:asciiTheme="minorHAnsi" w:hAnsiTheme="minorHAnsi" w:cstheme="minorHAnsi"/>
              </w:rPr>
            </w:pPr>
            <w:r w:rsidRPr="000659A7">
              <w:rPr>
                <w:rFonts w:asciiTheme="minorHAnsi" w:hAnsiTheme="minorHAnsi" w:cstheme="minorHAnsi"/>
              </w:rPr>
              <w:t>Nicht klassifizierbat</w:t>
            </w:r>
          </w:p>
        </w:tc>
      </w:tr>
      <w:tr w:rsidR="00601812" w:rsidRPr="000659A7" w14:paraId="139EFF37" w14:textId="77777777" w:rsidTr="00D96ED5">
        <w:trPr>
          <w:gridAfter w:val="1"/>
          <w:wAfter w:w="172" w:type="dxa"/>
          <w:trHeight w:val="449"/>
        </w:trPr>
        <w:tc>
          <w:tcPr>
            <w:tcW w:w="10266" w:type="dxa"/>
            <w:gridSpan w:val="12"/>
            <w:shd w:val="clear" w:color="auto" w:fill="8DB3E2"/>
          </w:tcPr>
          <w:p w14:paraId="15E1D46C" w14:textId="27903689" w:rsidR="00601812" w:rsidRPr="000659A7" w:rsidRDefault="00601812" w:rsidP="001D77CF">
            <w:pPr>
              <w:pStyle w:val="TableParagraph"/>
              <w:ind w:left="3385"/>
              <w:rPr>
                <w:rFonts w:asciiTheme="minorHAnsi" w:hAnsiTheme="minorHAnsi" w:cstheme="minorHAnsi"/>
                <w:b/>
              </w:rPr>
            </w:pPr>
            <w:r w:rsidRPr="000659A7">
              <w:rPr>
                <w:rFonts w:asciiTheme="minorHAnsi" w:hAnsiTheme="minorHAnsi" w:cstheme="minorHAnsi"/>
                <w:b/>
              </w:rPr>
              <w:t xml:space="preserve">12. </w:t>
            </w:r>
            <w:r w:rsidR="001D77CF" w:rsidRPr="000659A7">
              <w:rPr>
                <w:rFonts w:asciiTheme="minorHAnsi" w:hAnsiTheme="minorHAnsi" w:cstheme="minorHAnsi"/>
                <w:b/>
              </w:rPr>
              <w:t>Umweltbezogene Angaben</w:t>
            </w:r>
          </w:p>
        </w:tc>
      </w:tr>
      <w:tr w:rsidR="00601812" w:rsidRPr="000659A7" w14:paraId="19A75206" w14:textId="77777777" w:rsidTr="00D96ED5">
        <w:trPr>
          <w:gridAfter w:val="1"/>
          <w:wAfter w:w="172" w:type="dxa"/>
          <w:trHeight w:val="449"/>
        </w:trPr>
        <w:tc>
          <w:tcPr>
            <w:tcW w:w="10266" w:type="dxa"/>
            <w:gridSpan w:val="12"/>
          </w:tcPr>
          <w:p w14:paraId="55B19B80" w14:textId="1901A369" w:rsidR="00601812" w:rsidRPr="000659A7" w:rsidRDefault="00601812" w:rsidP="001D77CF">
            <w:pPr>
              <w:pStyle w:val="TableParagraph"/>
              <w:rPr>
                <w:rFonts w:asciiTheme="minorHAnsi" w:hAnsiTheme="minorHAnsi" w:cstheme="minorHAnsi"/>
                <w:b/>
              </w:rPr>
            </w:pPr>
            <w:r w:rsidRPr="000659A7">
              <w:rPr>
                <w:rFonts w:asciiTheme="minorHAnsi" w:hAnsiTheme="minorHAnsi" w:cstheme="minorHAnsi"/>
                <w:b/>
              </w:rPr>
              <w:t>12.1</w:t>
            </w:r>
            <w:r w:rsidR="001D77CF" w:rsidRPr="000659A7">
              <w:rPr>
                <w:rFonts w:asciiTheme="minorHAnsi" w:hAnsiTheme="minorHAnsi" w:cstheme="minorHAnsi"/>
                <w:b/>
              </w:rPr>
              <w:t>Umwelttoxizität</w:t>
            </w:r>
            <w:r w:rsidRPr="000659A7">
              <w:rPr>
                <w:rFonts w:asciiTheme="minorHAnsi" w:hAnsiTheme="minorHAnsi" w:cstheme="minorHAnsi"/>
                <w:b/>
              </w:rPr>
              <w:t>:</w:t>
            </w:r>
          </w:p>
        </w:tc>
      </w:tr>
      <w:tr w:rsidR="00601812" w:rsidRPr="000659A7" w14:paraId="3938A9E7" w14:textId="77777777" w:rsidTr="00D96ED5">
        <w:trPr>
          <w:gridAfter w:val="1"/>
          <w:wAfter w:w="172" w:type="dxa"/>
          <w:trHeight w:val="449"/>
        </w:trPr>
        <w:tc>
          <w:tcPr>
            <w:tcW w:w="4096" w:type="dxa"/>
            <w:gridSpan w:val="8"/>
          </w:tcPr>
          <w:p w14:paraId="43025F76" w14:textId="6F598BAC" w:rsidR="00601812" w:rsidRPr="000659A7" w:rsidRDefault="001D77CF" w:rsidP="00C85DAD">
            <w:pPr>
              <w:pStyle w:val="TableParagraph"/>
              <w:rPr>
                <w:rFonts w:asciiTheme="minorHAnsi" w:hAnsiTheme="minorHAnsi" w:cstheme="minorHAnsi"/>
              </w:rPr>
            </w:pPr>
            <w:r w:rsidRPr="000659A7">
              <w:rPr>
                <w:rFonts w:asciiTheme="minorHAnsi" w:hAnsiTheme="minorHAnsi" w:cstheme="minorHAnsi"/>
              </w:rPr>
              <w:t>Ökotoxizität</w:t>
            </w:r>
          </w:p>
        </w:tc>
        <w:tc>
          <w:tcPr>
            <w:tcW w:w="6170" w:type="dxa"/>
            <w:gridSpan w:val="4"/>
          </w:tcPr>
          <w:p w14:paraId="4D14FCF2" w14:textId="242F8361" w:rsidR="00601812" w:rsidRPr="000659A7" w:rsidRDefault="001D77CF" w:rsidP="00C85DAD">
            <w:pPr>
              <w:pStyle w:val="TableParagraph"/>
              <w:ind w:left="84"/>
              <w:rPr>
                <w:rFonts w:asciiTheme="minorHAnsi" w:hAnsiTheme="minorHAnsi" w:cstheme="minorHAnsi"/>
              </w:rPr>
            </w:pPr>
            <w:r w:rsidRPr="000659A7">
              <w:rPr>
                <w:rFonts w:asciiTheme="minorHAnsi" w:hAnsiTheme="minorHAnsi" w:cstheme="minorHAnsi"/>
              </w:rPr>
              <w:t>Keine Umweltbelastung</w:t>
            </w:r>
          </w:p>
        </w:tc>
      </w:tr>
      <w:tr w:rsidR="00601812" w:rsidRPr="000659A7" w14:paraId="61312630" w14:textId="77777777" w:rsidTr="00D96ED5">
        <w:trPr>
          <w:gridAfter w:val="1"/>
          <w:wAfter w:w="172" w:type="dxa"/>
          <w:trHeight w:val="449"/>
        </w:trPr>
        <w:tc>
          <w:tcPr>
            <w:tcW w:w="10266" w:type="dxa"/>
            <w:gridSpan w:val="12"/>
          </w:tcPr>
          <w:p w14:paraId="4DDAE287" w14:textId="268E1A61" w:rsidR="00601812" w:rsidRPr="000659A7" w:rsidRDefault="001D77CF" w:rsidP="001D77CF">
            <w:pPr>
              <w:pStyle w:val="TableParagraph"/>
              <w:rPr>
                <w:rFonts w:asciiTheme="minorHAnsi" w:hAnsiTheme="minorHAnsi" w:cstheme="minorHAnsi"/>
              </w:rPr>
            </w:pPr>
            <w:r w:rsidRPr="000659A7">
              <w:rPr>
                <w:rFonts w:asciiTheme="minorHAnsi" w:hAnsiTheme="minorHAnsi" w:cstheme="minorHAnsi"/>
              </w:rPr>
              <w:t>Daten zur Ökotoxizität</w:t>
            </w:r>
          </w:p>
        </w:tc>
      </w:tr>
      <w:tr w:rsidR="00601812" w:rsidRPr="000659A7" w14:paraId="66755E7E" w14:textId="77777777" w:rsidTr="00D96ED5">
        <w:trPr>
          <w:gridAfter w:val="1"/>
          <w:wAfter w:w="172" w:type="dxa"/>
          <w:trHeight w:val="449"/>
        </w:trPr>
        <w:tc>
          <w:tcPr>
            <w:tcW w:w="4096" w:type="dxa"/>
            <w:gridSpan w:val="8"/>
          </w:tcPr>
          <w:p w14:paraId="3592F4C7" w14:textId="1B357BFB" w:rsidR="00601812" w:rsidRPr="000659A7" w:rsidRDefault="001D77CF" w:rsidP="00C85DAD">
            <w:pPr>
              <w:pStyle w:val="TableParagraph"/>
              <w:rPr>
                <w:rFonts w:asciiTheme="minorHAnsi" w:hAnsiTheme="minorHAnsi" w:cstheme="minorHAnsi"/>
                <w:lang w:val="it-IT"/>
              </w:rPr>
            </w:pPr>
            <w:r w:rsidRPr="000659A7">
              <w:rPr>
                <w:rFonts w:asciiTheme="minorHAnsi" w:hAnsiTheme="minorHAnsi" w:cstheme="minorHAnsi"/>
                <w:lang w:val="it-IT"/>
              </w:rPr>
              <w:t>Akute Toxizität Fische</w:t>
            </w:r>
            <w:r w:rsidR="00A071D2" w:rsidRPr="000659A7">
              <w:rPr>
                <w:rFonts w:asciiTheme="minorHAnsi" w:hAnsiTheme="minorHAnsi" w:cstheme="minorHAnsi"/>
                <w:lang w:val="it-IT"/>
              </w:rPr>
              <w:t>:</w:t>
            </w:r>
          </w:p>
        </w:tc>
        <w:tc>
          <w:tcPr>
            <w:tcW w:w="6170" w:type="dxa"/>
            <w:gridSpan w:val="4"/>
          </w:tcPr>
          <w:p w14:paraId="61C53B00" w14:textId="14C2B5A6" w:rsidR="00601812" w:rsidRPr="000659A7" w:rsidRDefault="001D77CF" w:rsidP="00C85DAD">
            <w:pPr>
              <w:pStyle w:val="TableParagraph"/>
              <w:ind w:left="84"/>
              <w:rPr>
                <w:rFonts w:asciiTheme="minorHAnsi" w:hAnsiTheme="minorHAnsi" w:cstheme="minorHAnsi"/>
                <w:lang w:val="it-IT"/>
              </w:rPr>
            </w:pPr>
            <w:r w:rsidRPr="000659A7">
              <w:rPr>
                <w:rFonts w:asciiTheme="minorHAnsi" w:hAnsiTheme="minorHAnsi" w:cstheme="minorHAnsi"/>
                <w:lang w:val="it-IT"/>
              </w:rPr>
              <w:t>Kupfer</w:t>
            </w:r>
            <w:r w:rsidR="00601812" w:rsidRPr="000659A7">
              <w:rPr>
                <w:rFonts w:asciiTheme="minorHAnsi" w:hAnsiTheme="minorHAnsi" w:cstheme="minorHAnsi"/>
                <w:lang w:val="it-IT"/>
              </w:rPr>
              <w:t xml:space="preserve"> - CL50 (4 </w:t>
            </w:r>
            <w:r w:rsidR="00A071D2" w:rsidRPr="000659A7">
              <w:rPr>
                <w:rFonts w:asciiTheme="minorHAnsi" w:hAnsiTheme="minorHAnsi" w:cstheme="minorHAnsi"/>
                <w:lang w:val="it-IT"/>
              </w:rPr>
              <w:t>days</w:t>
            </w:r>
            <w:r w:rsidR="00601812" w:rsidRPr="000659A7">
              <w:rPr>
                <w:rFonts w:asciiTheme="minorHAnsi" w:hAnsiTheme="minorHAnsi" w:cstheme="minorHAnsi"/>
                <w:lang w:val="it-IT"/>
              </w:rPr>
              <w:t>) 2,8-9150 µg/l</w:t>
            </w:r>
          </w:p>
        </w:tc>
      </w:tr>
      <w:tr w:rsidR="00601812" w:rsidRPr="000659A7" w14:paraId="4DBB2A66" w14:textId="77777777" w:rsidTr="00D96ED5">
        <w:trPr>
          <w:gridAfter w:val="1"/>
          <w:wAfter w:w="172" w:type="dxa"/>
          <w:trHeight w:val="449"/>
        </w:trPr>
        <w:tc>
          <w:tcPr>
            <w:tcW w:w="4096" w:type="dxa"/>
            <w:gridSpan w:val="8"/>
          </w:tcPr>
          <w:p w14:paraId="3FB6EC67" w14:textId="4F1D7BC8" w:rsidR="00601812" w:rsidRPr="000659A7" w:rsidRDefault="001D77CF" w:rsidP="00C85DAD">
            <w:pPr>
              <w:pStyle w:val="TableParagraph"/>
              <w:rPr>
                <w:rFonts w:asciiTheme="minorHAnsi" w:hAnsiTheme="minorHAnsi" w:cstheme="minorHAnsi"/>
                <w:lang w:val="it-IT"/>
              </w:rPr>
            </w:pPr>
            <w:r w:rsidRPr="000659A7">
              <w:rPr>
                <w:rFonts w:asciiTheme="minorHAnsi" w:hAnsiTheme="minorHAnsi" w:cstheme="minorHAnsi"/>
                <w:lang w:val="it-IT"/>
              </w:rPr>
              <w:t>Toxizität wirbelloser Wassertiere</w:t>
            </w:r>
            <w:r w:rsidR="00601812" w:rsidRPr="000659A7">
              <w:rPr>
                <w:rFonts w:asciiTheme="minorHAnsi" w:hAnsiTheme="minorHAnsi" w:cstheme="minorHAnsi"/>
                <w:lang w:val="it-IT"/>
              </w:rPr>
              <w:t>:</w:t>
            </w:r>
          </w:p>
        </w:tc>
        <w:tc>
          <w:tcPr>
            <w:tcW w:w="6170" w:type="dxa"/>
            <w:gridSpan w:val="4"/>
          </w:tcPr>
          <w:p w14:paraId="67980315" w14:textId="18DF3B3A" w:rsidR="00601812" w:rsidRPr="000659A7" w:rsidRDefault="001D77CF" w:rsidP="00C85DAD">
            <w:pPr>
              <w:pStyle w:val="TableParagraph"/>
              <w:ind w:left="84"/>
              <w:rPr>
                <w:rFonts w:asciiTheme="minorHAnsi" w:hAnsiTheme="minorHAnsi" w:cstheme="minorHAnsi"/>
                <w:lang w:val="it-IT"/>
              </w:rPr>
            </w:pPr>
            <w:r w:rsidRPr="000659A7">
              <w:rPr>
                <w:rFonts w:asciiTheme="minorHAnsi" w:hAnsiTheme="minorHAnsi" w:cstheme="minorHAnsi"/>
                <w:lang w:val="it-IT"/>
              </w:rPr>
              <w:t>Kupfer</w:t>
            </w:r>
            <w:r w:rsidR="00601812" w:rsidRPr="000659A7">
              <w:rPr>
                <w:rFonts w:asciiTheme="minorHAnsi" w:hAnsiTheme="minorHAnsi" w:cstheme="minorHAnsi"/>
                <w:lang w:val="it-IT"/>
              </w:rPr>
              <w:t xml:space="preserve"> - CL50 (48 </w:t>
            </w:r>
            <w:r w:rsidR="00A071D2" w:rsidRPr="000659A7">
              <w:rPr>
                <w:rFonts w:asciiTheme="minorHAnsi" w:hAnsiTheme="minorHAnsi" w:cstheme="minorHAnsi"/>
                <w:lang w:val="it-IT"/>
              </w:rPr>
              <w:t>h</w:t>
            </w:r>
            <w:r w:rsidR="00601812" w:rsidRPr="000659A7">
              <w:rPr>
                <w:rFonts w:asciiTheme="minorHAnsi" w:hAnsiTheme="minorHAnsi" w:cstheme="minorHAnsi"/>
                <w:lang w:val="it-IT"/>
              </w:rPr>
              <w:t>) 1-1213 µg/l</w:t>
            </w:r>
          </w:p>
        </w:tc>
      </w:tr>
      <w:tr w:rsidR="00601812" w:rsidRPr="000659A7" w14:paraId="1695C1E2" w14:textId="77777777" w:rsidTr="00D96ED5">
        <w:trPr>
          <w:gridAfter w:val="1"/>
          <w:wAfter w:w="172" w:type="dxa"/>
          <w:trHeight w:val="449"/>
        </w:trPr>
        <w:tc>
          <w:tcPr>
            <w:tcW w:w="4096" w:type="dxa"/>
            <w:gridSpan w:val="8"/>
          </w:tcPr>
          <w:p w14:paraId="205668DE" w14:textId="5F0575F3" w:rsidR="00601812" w:rsidRPr="000659A7" w:rsidRDefault="001D77CF" w:rsidP="00C85DAD">
            <w:pPr>
              <w:pStyle w:val="TableParagraph"/>
              <w:rPr>
                <w:rFonts w:asciiTheme="minorHAnsi" w:hAnsiTheme="minorHAnsi" w:cstheme="minorHAnsi"/>
                <w:lang w:val="it-IT"/>
              </w:rPr>
            </w:pPr>
            <w:r w:rsidRPr="000659A7">
              <w:rPr>
                <w:rFonts w:asciiTheme="minorHAnsi" w:hAnsiTheme="minorHAnsi" w:cstheme="minorHAnsi"/>
                <w:lang w:val="it-IT"/>
              </w:rPr>
              <w:t>Toxizität Wasseralgen / Cyanobakterien</w:t>
            </w:r>
            <w:r w:rsidR="00AD718C" w:rsidRPr="000659A7">
              <w:rPr>
                <w:rFonts w:asciiTheme="minorHAnsi" w:hAnsiTheme="minorHAnsi" w:cstheme="minorHAnsi"/>
                <w:lang w:val="it-IT"/>
              </w:rPr>
              <w:t>:</w:t>
            </w:r>
          </w:p>
        </w:tc>
        <w:tc>
          <w:tcPr>
            <w:tcW w:w="6170" w:type="dxa"/>
            <w:gridSpan w:val="4"/>
          </w:tcPr>
          <w:p w14:paraId="2E01D003" w14:textId="26269376" w:rsidR="00601812" w:rsidRPr="000659A7" w:rsidRDefault="001D77CF" w:rsidP="00C85DAD">
            <w:pPr>
              <w:pStyle w:val="TableParagraph"/>
              <w:ind w:left="84"/>
              <w:rPr>
                <w:rFonts w:asciiTheme="minorHAnsi" w:hAnsiTheme="minorHAnsi" w:cstheme="minorHAnsi"/>
              </w:rPr>
            </w:pPr>
            <w:r w:rsidRPr="000659A7">
              <w:rPr>
                <w:rFonts w:asciiTheme="minorHAnsi" w:hAnsiTheme="minorHAnsi" w:cstheme="minorHAnsi"/>
              </w:rPr>
              <w:t>Kupfer</w:t>
            </w:r>
            <w:r w:rsidR="00601812" w:rsidRPr="000659A7">
              <w:rPr>
                <w:rFonts w:asciiTheme="minorHAnsi" w:hAnsiTheme="minorHAnsi" w:cstheme="minorHAnsi"/>
              </w:rPr>
              <w:t xml:space="preserve"> - EC50 (72 h) 16,5 - 987 µg/l</w:t>
            </w:r>
          </w:p>
        </w:tc>
      </w:tr>
      <w:tr w:rsidR="00601812" w:rsidRPr="000659A7" w14:paraId="7541630C" w14:textId="77777777" w:rsidTr="00D96ED5">
        <w:trPr>
          <w:gridAfter w:val="1"/>
          <w:wAfter w:w="172" w:type="dxa"/>
          <w:trHeight w:val="449"/>
        </w:trPr>
        <w:tc>
          <w:tcPr>
            <w:tcW w:w="4096" w:type="dxa"/>
            <w:gridSpan w:val="8"/>
          </w:tcPr>
          <w:p w14:paraId="0A3BB6D3" w14:textId="7EAED999" w:rsidR="00601812" w:rsidRPr="000659A7" w:rsidRDefault="001D77CF" w:rsidP="00C85DAD">
            <w:pPr>
              <w:pStyle w:val="TableParagraph"/>
              <w:rPr>
                <w:rFonts w:asciiTheme="minorHAnsi" w:hAnsiTheme="minorHAnsi" w:cstheme="minorHAnsi"/>
              </w:rPr>
            </w:pPr>
            <w:r w:rsidRPr="000659A7">
              <w:rPr>
                <w:rFonts w:asciiTheme="minorHAnsi" w:hAnsiTheme="minorHAnsi" w:cstheme="minorHAnsi"/>
              </w:rPr>
              <w:t>Toxizität Mikroorganismen</w:t>
            </w:r>
          </w:p>
        </w:tc>
        <w:tc>
          <w:tcPr>
            <w:tcW w:w="6170" w:type="dxa"/>
            <w:gridSpan w:val="4"/>
          </w:tcPr>
          <w:p w14:paraId="2FE16737" w14:textId="463D054A" w:rsidR="00601812" w:rsidRPr="000659A7" w:rsidRDefault="001D77CF" w:rsidP="00C85DAD">
            <w:pPr>
              <w:pStyle w:val="TableParagraph"/>
              <w:ind w:left="84"/>
              <w:rPr>
                <w:rFonts w:asciiTheme="minorHAnsi" w:hAnsiTheme="minorHAnsi" w:cstheme="minorHAnsi"/>
                <w:lang w:val="it-IT"/>
              </w:rPr>
            </w:pPr>
            <w:r w:rsidRPr="000659A7">
              <w:rPr>
                <w:rFonts w:asciiTheme="minorHAnsi" w:hAnsiTheme="minorHAnsi" w:cstheme="minorHAnsi"/>
                <w:lang w:val="it-IT"/>
              </w:rPr>
              <w:t>Kupfer</w:t>
            </w:r>
            <w:r w:rsidR="00601812" w:rsidRPr="000659A7">
              <w:rPr>
                <w:rFonts w:asciiTheme="minorHAnsi" w:hAnsiTheme="minorHAnsi" w:cstheme="minorHAnsi"/>
                <w:lang w:val="it-IT"/>
              </w:rPr>
              <w:t xml:space="preserve"> - NOEC50 (24 </w:t>
            </w:r>
            <w:r w:rsidR="00A071D2" w:rsidRPr="000659A7">
              <w:rPr>
                <w:rFonts w:asciiTheme="minorHAnsi" w:hAnsiTheme="minorHAnsi" w:cstheme="minorHAnsi"/>
                <w:lang w:val="it-IT"/>
              </w:rPr>
              <w:t>h</w:t>
            </w:r>
            <w:r w:rsidR="00601812" w:rsidRPr="000659A7">
              <w:rPr>
                <w:rFonts w:asciiTheme="minorHAnsi" w:hAnsiTheme="minorHAnsi" w:cstheme="minorHAnsi"/>
                <w:lang w:val="it-IT"/>
              </w:rPr>
              <w:t>) 320-640 µg/l</w:t>
            </w:r>
          </w:p>
        </w:tc>
      </w:tr>
      <w:tr w:rsidR="00601812" w:rsidRPr="000659A7" w14:paraId="53E7EC44" w14:textId="77777777" w:rsidTr="00D96ED5">
        <w:trPr>
          <w:gridAfter w:val="1"/>
          <w:wAfter w:w="172" w:type="dxa"/>
          <w:trHeight w:val="449"/>
        </w:trPr>
        <w:tc>
          <w:tcPr>
            <w:tcW w:w="10266" w:type="dxa"/>
            <w:gridSpan w:val="12"/>
          </w:tcPr>
          <w:p w14:paraId="6881BACB" w14:textId="3ADE83CF" w:rsidR="00601812" w:rsidRPr="000659A7" w:rsidRDefault="00601812" w:rsidP="001D77CF">
            <w:pPr>
              <w:pStyle w:val="TableParagraph"/>
              <w:rPr>
                <w:rFonts w:asciiTheme="minorHAnsi" w:hAnsiTheme="minorHAnsi" w:cstheme="minorHAnsi"/>
                <w:b/>
              </w:rPr>
            </w:pPr>
            <w:r w:rsidRPr="000659A7">
              <w:rPr>
                <w:rFonts w:asciiTheme="minorHAnsi" w:hAnsiTheme="minorHAnsi" w:cstheme="minorHAnsi"/>
                <w:b/>
              </w:rPr>
              <w:t xml:space="preserve">12.2 </w:t>
            </w:r>
            <w:r w:rsidR="001D77CF" w:rsidRPr="000659A7">
              <w:rPr>
                <w:rFonts w:asciiTheme="minorHAnsi" w:hAnsiTheme="minorHAnsi" w:cstheme="minorHAnsi"/>
                <w:b/>
              </w:rPr>
              <w:t>Persistenz und Abbaubarkeit</w:t>
            </w:r>
          </w:p>
        </w:tc>
      </w:tr>
      <w:tr w:rsidR="00601812" w:rsidRPr="000659A7" w14:paraId="610A197E" w14:textId="77777777" w:rsidTr="00D96ED5">
        <w:trPr>
          <w:gridAfter w:val="1"/>
          <w:wAfter w:w="172" w:type="dxa"/>
          <w:trHeight w:val="449"/>
        </w:trPr>
        <w:tc>
          <w:tcPr>
            <w:tcW w:w="3503" w:type="dxa"/>
            <w:gridSpan w:val="4"/>
          </w:tcPr>
          <w:p w14:paraId="035FC379" w14:textId="23ED159D" w:rsidR="00601812" w:rsidRPr="000659A7" w:rsidRDefault="001D77CF" w:rsidP="001D77CF">
            <w:pPr>
              <w:pStyle w:val="TableParagraph"/>
              <w:rPr>
                <w:rFonts w:asciiTheme="minorHAnsi" w:hAnsiTheme="minorHAnsi" w:cstheme="minorHAnsi"/>
              </w:rPr>
            </w:pPr>
            <w:r w:rsidRPr="000659A7">
              <w:rPr>
                <w:rFonts w:asciiTheme="minorHAnsi" w:hAnsiTheme="minorHAnsi" w:cstheme="minorHAnsi"/>
              </w:rPr>
              <w:t>Abiotischer Abbau</w:t>
            </w:r>
          </w:p>
        </w:tc>
        <w:tc>
          <w:tcPr>
            <w:tcW w:w="6763" w:type="dxa"/>
            <w:gridSpan w:val="8"/>
          </w:tcPr>
          <w:p w14:paraId="0BDAB979" w14:textId="6672705E" w:rsidR="00601812" w:rsidRPr="000659A7" w:rsidRDefault="001D77CF" w:rsidP="00C85DAD">
            <w:pPr>
              <w:pStyle w:val="TableParagraph"/>
              <w:ind w:left="84"/>
              <w:rPr>
                <w:rFonts w:asciiTheme="minorHAnsi" w:hAnsiTheme="minorHAnsi" w:cstheme="minorHAnsi"/>
              </w:rPr>
            </w:pPr>
            <w:r w:rsidRPr="000659A7">
              <w:rPr>
                <w:rFonts w:asciiTheme="minorHAnsi" w:hAnsiTheme="minorHAnsi" w:cstheme="minorHAnsi"/>
              </w:rPr>
              <w:t>Keine verfügbaren Daten</w:t>
            </w:r>
          </w:p>
        </w:tc>
      </w:tr>
      <w:tr w:rsidR="00601812" w:rsidRPr="000659A7" w14:paraId="77EE2085" w14:textId="77777777" w:rsidTr="00D96ED5">
        <w:trPr>
          <w:gridAfter w:val="1"/>
          <w:wAfter w:w="172" w:type="dxa"/>
          <w:trHeight w:val="449"/>
        </w:trPr>
        <w:tc>
          <w:tcPr>
            <w:tcW w:w="3503" w:type="dxa"/>
            <w:gridSpan w:val="4"/>
          </w:tcPr>
          <w:p w14:paraId="5B80DC00" w14:textId="4B550D7C" w:rsidR="00601812" w:rsidRPr="000659A7" w:rsidRDefault="001D77CF" w:rsidP="00C85DAD">
            <w:pPr>
              <w:pStyle w:val="TableParagraph"/>
              <w:rPr>
                <w:rFonts w:asciiTheme="minorHAnsi" w:hAnsiTheme="minorHAnsi" w:cstheme="minorHAnsi"/>
              </w:rPr>
            </w:pPr>
            <w:r w:rsidRPr="000659A7">
              <w:rPr>
                <w:rFonts w:asciiTheme="minorHAnsi" w:hAnsiTheme="minorHAnsi" w:cstheme="minorHAnsi"/>
              </w:rPr>
              <w:t>Biologischer Abbau</w:t>
            </w:r>
          </w:p>
        </w:tc>
        <w:tc>
          <w:tcPr>
            <w:tcW w:w="6763" w:type="dxa"/>
            <w:gridSpan w:val="8"/>
          </w:tcPr>
          <w:p w14:paraId="7984D50C" w14:textId="767BDAAE" w:rsidR="00601812" w:rsidRPr="000659A7" w:rsidRDefault="001D77CF" w:rsidP="00C85DAD">
            <w:pPr>
              <w:pStyle w:val="TableParagraph"/>
              <w:ind w:left="84"/>
              <w:rPr>
                <w:rFonts w:asciiTheme="minorHAnsi" w:hAnsiTheme="minorHAnsi" w:cstheme="minorHAnsi"/>
              </w:rPr>
            </w:pPr>
            <w:r w:rsidRPr="000659A7">
              <w:rPr>
                <w:rFonts w:asciiTheme="minorHAnsi" w:hAnsiTheme="minorHAnsi" w:cstheme="minorHAnsi"/>
              </w:rPr>
              <w:t>Keine verfügbaren Daten</w:t>
            </w:r>
          </w:p>
        </w:tc>
      </w:tr>
      <w:tr w:rsidR="00601812" w:rsidRPr="000659A7" w14:paraId="321089E8" w14:textId="77777777" w:rsidTr="00D96ED5">
        <w:trPr>
          <w:gridAfter w:val="1"/>
          <w:wAfter w:w="172" w:type="dxa"/>
          <w:trHeight w:val="449"/>
        </w:trPr>
        <w:tc>
          <w:tcPr>
            <w:tcW w:w="10266" w:type="dxa"/>
            <w:gridSpan w:val="12"/>
          </w:tcPr>
          <w:p w14:paraId="05629591" w14:textId="074E3E5B" w:rsidR="00601812" w:rsidRPr="000659A7" w:rsidRDefault="00601812" w:rsidP="001D77CF">
            <w:pPr>
              <w:pStyle w:val="TableParagraph"/>
              <w:rPr>
                <w:rFonts w:asciiTheme="minorHAnsi" w:hAnsiTheme="minorHAnsi" w:cstheme="minorHAnsi"/>
                <w:b/>
              </w:rPr>
            </w:pPr>
            <w:r w:rsidRPr="000659A7">
              <w:rPr>
                <w:rFonts w:asciiTheme="minorHAnsi" w:hAnsiTheme="minorHAnsi" w:cstheme="minorHAnsi"/>
                <w:b/>
              </w:rPr>
              <w:t xml:space="preserve">12.3 </w:t>
            </w:r>
            <w:r w:rsidR="001D77CF" w:rsidRPr="000659A7">
              <w:rPr>
                <w:rFonts w:asciiTheme="minorHAnsi" w:hAnsiTheme="minorHAnsi" w:cstheme="minorHAnsi"/>
                <w:b/>
              </w:rPr>
              <w:t>Bioakkumulationspotenzial</w:t>
            </w:r>
          </w:p>
        </w:tc>
      </w:tr>
      <w:tr w:rsidR="00601812" w:rsidRPr="000659A7" w14:paraId="485CC926" w14:textId="77777777" w:rsidTr="00D96ED5">
        <w:trPr>
          <w:gridAfter w:val="1"/>
          <w:wAfter w:w="172" w:type="dxa"/>
          <w:trHeight w:val="449"/>
        </w:trPr>
        <w:tc>
          <w:tcPr>
            <w:tcW w:w="10266" w:type="dxa"/>
            <w:gridSpan w:val="12"/>
          </w:tcPr>
          <w:p w14:paraId="3F8765E5" w14:textId="39671EED" w:rsidR="00601812" w:rsidRPr="000659A7" w:rsidRDefault="00567F17" w:rsidP="00C85DAD">
            <w:pPr>
              <w:pStyle w:val="TableParagraph"/>
              <w:rPr>
                <w:rFonts w:asciiTheme="minorHAnsi" w:hAnsiTheme="minorHAnsi" w:cstheme="minorHAnsi"/>
              </w:rPr>
            </w:pPr>
            <w:r w:rsidRPr="000659A7">
              <w:rPr>
                <w:rFonts w:asciiTheme="minorHAnsi" w:hAnsiTheme="minorHAnsi" w:cstheme="minorHAnsi"/>
              </w:rPr>
              <w:t>Nicht bestimmt</w:t>
            </w:r>
          </w:p>
        </w:tc>
      </w:tr>
      <w:tr w:rsidR="00601812" w:rsidRPr="000659A7" w14:paraId="5DAFABFD" w14:textId="77777777" w:rsidTr="00D96ED5">
        <w:trPr>
          <w:trHeight w:val="449"/>
        </w:trPr>
        <w:tc>
          <w:tcPr>
            <w:tcW w:w="10266" w:type="dxa"/>
            <w:gridSpan w:val="12"/>
          </w:tcPr>
          <w:p w14:paraId="475CD4A9" w14:textId="44ABC474" w:rsidR="00601812" w:rsidRPr="000659A7" w:rsidRDefault="00601812" w:rsidP="001D77CF">
            <w:pPr>
              <w:pStyle w:val="TableParagraph"/>
              <w:rPr>
                <w:rFonts w:asciiTheme="minorHAnsi" w:hAnsiTheme="minorHAnsi" w:cstheme="minorHAnsi"/>
                <w:b/>
              </w:rPr>
            </w:pPr>
            <w:r w:rsidRPr="000659A7">
              <w:rPr>
                <w:rFonts w:asciiTheme="minorHAnsi" w:hAnsiTheme="minorHAnsi" w:cstheme="minorHAnsi"/>
                <w:b/>
              </w:rPr>
              <w:t xml:space="preserve">12.4 </w:t>
            </w:r>
            <w:r w:rsidR="001D77CF" w:rsidRPr="000659A7">
              <w:rPr>
                <w:rFonts w:asciiTheme="minorHAnsi" w:hAnsiTheme="minorHAnsi" w:cstheme="minorHAnsi"/>
                <w:b/>
              </w:rPr>
              <w:t>Mobilität im Boden</w:t>
            </w:r>
          </w:p>
        </w:tc>
        <w:tc>
          <w:tcPr>
            <w:tcW w:w="172" w:type="dxa"/>
            <w:tcBorders>
              <w:top w:val="nil"/>
              <w:bottom w:val="nil"/>
              <w:right w:val="nil"/>
            </w:tcBorders>
          </w:tcPr>
          <w:p w14:paraId="4F57283E"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456DB067" w14:textId="77777777" w:rsidTr="00D96ED5">
        <w:trPr>
          <w:trHeight w:val="449"/>
        </w:trPr>
        <w:tc>
          <w:tcPr>
            <w:tcW w:w="10266" w:type="dxa"/>
            <w:gridSpan w:val="12"/>
          </w:tcPr>
          <w:p w14:paraId="3765DE1B" w14:textId="631DA5B5" w:rsidR="00601812" w:rsidRPr="000659A7" w:rsidRDefault="00567F17" w:rsidP="00C85DAD">
            <w:pPr>
              <w:pStyle w:val="TableParagraph"/>
              <w:rPr>
                <w:rFonts w:asciiTheme="minorHAnsi" w:hAnsiTheme="minorHAnsi" w:cstheme="minorHAnsi"/>
              </w:rPr>
            </w:pPr>
            <w:r w:rsidRPr="000659A7">
              <w:rPr>
                <w:rFonts w:asciiTheme="minorHAnsi" w:hAnsiTheme="minorHAnsi" w:cstheme="minorHAnsi"/>
              </w:rPr>
              <w:t>Nicht bestimmt</w:t>
            </w:r>
          </w:p>
        </w:tc>
        <w:tc>
          <w:tcPr>
            <w:tcW w:w="172" w:type="dxa"/>
            <w:tcBorders>
              <w:top w:val="nil"/>
              <w:bottom w:val="nil"/>
              <w:right w:val="nil"/>
            </w:tcBorders>
          </w:tcPr>
          <w:p w14:paraId="5A067970"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4EEFAC8E" w14:textId="77777777" w:rsidTr="00D96ED5">
        <w:trPr>
          <w:trHeight w:val="449"/>
        </w:trPr>
        <w:tc>
          <w:tcPr>
            <w:tcW w:w="10266" w:type="dxa"/>
            <w:gridSpan w:val="12"/>
          </w:tcPr>
          <w:p w14:paraId="1C153CC8" w14:textId="12D513DE" w:rsidR="00601812" w:rsidRPr="000659A7" w:rsidRDefault="00601812" w:rsidP="001D77CF">
            <w:pPr>
              <w:pStyle w:val="TableParagraph"/>
              <w:rPr>
                <w:rFonts w:asciiTheme="minorHAnsi" w:hAnsiTheme="minorHAnsi" w:cstheme="minorHAnsi"/>
                <w:b/>
                <w:lang w:val="it-IT"/>
              </w:rPr>
            </w:pPr>
            <w:r w:rsidRPr="000659A7">
              <w:rPr>
                <w:rFonts w:asciiTheme="minorHAnsi" w:hAnsiTheme="minorHAnsi" w:cstheme="minorHAnsi"/>
                <w:b/>
                <w:lang w:val="it-IT"/>
              </w:rPr>
              <w:t xml:space="preserve">12.5 </w:t>
            </w:r>
            <w:r w:rsidR="001D77CF" w:rsidRPr="000659A7">
              <w:rPr>
                <w:rFonts w:asciiTheme="minorHAnsi" w:hAnsiTheme="minorHAnsi" w:cstheme="minorHAnsi"/>
                <w:b/>
                <w:lang w:val="it-IT"/>
              </w:rPr>
              <w:t>Ergebnisse der</w:t>
            </w:r>
            <w:r w:rsidR="00E07E4B" w:rsidRPr="000659A7">
              <w:rPr>
                <w:rFonts w:asciiTheme="minorHAnsi" w:hAnsiTheme="minorHAnsi" w:cstheme="minorHAnsi"/>
                <w:b/>
                <w:lang w:val="it-IT"/>
              </w:rPr>
              <w:t xml:space="preserve"> PBT and vPvB </w:t>
            </w:r>
            <w:r w:rsidR="001D77CF" w:rsidRPr="000659A7">
              <w:rPr>
                <w:rFonts w:asciiTheme="minorHAnsi" w:hAnsiTheme="minorHAnsi" w:cstheme="minorHAnsi"/>
                <w:b/>
                <w:lang w:val="it-IT"/>
              </w:rPr>
              <w:t>Bewertung</w:t>
            </w:r>
          </w:p>
        </w:tc>
        <w:tc>
          <w:tcPr>
            <w:tcW w:w="172" w:type="dxa"/>
            <w:tcBorders>
              <w:top w:val="nil"/>
              <w:bottom w:val="nil"/>
              <w:right w:val="nil"/>
            </w:tcBorders>
          </w:tcPr>
          <w:p w14:paraId="75C98491"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6AB0B7B5" w14:textId="77777777" w:rsidTr="00D96ED5">
        <w:trPr>
          <w:trHeight w:val="449"/>
        </w:trPr>
        <w:tc>
          <w:tcPr>
            <w:tcW w:w="10266" w:type="dxa"/>
            <w:gridSpan w:val="12"/>
          </w:tcPr>
          <w:p w14:paraId="5BBBA36B" w14:textId="0F6969EA" w:rsidR="00601812" w:rsidRPr="000659A7" w:rsidRDefault="00FC6CF9" w:rsidP="001D77CF">
            <w:pPr>
              <w:pStyle w:val="TableParagraph"/>
              <w:rPr>
                <w:rFonts w:asciiTheme="minorHAnsi" w:hAnsiTheme="minorHAnsi" w:cstheme="minorHAnsi"/>
                <w:lang w:val="it-IT"/>
              </w:rPr>
            </w:pPr>
            <w:r w:rsidRPr="000659A7">
              <w:rPr>
                <w:rFonts w:asciiTheme="minorHAnsi" w:hAnsiTheme="minorHAnsi" w:cstheme="minorHAnsi"/>
                <w:lang w:val="it-IT"/>
              </w:rPr>
              <w:t xml:space="preserve">SILVER 50% AND COLLOIDAL COPPER 50% </w:t>
            </w:r>
            <w:r w:rsidR="001D77CF" w:rsidRPr="000659A7">
              <w:rPr>
                <w:rFonts w:asciiTheme="minorHAnsi" w:hAnsiTheme="minorHAnsi" w:cstheme="minorHAnsi"/>
                <w:lang w:val="it-IT"/>
              </w:rPr>
              <w:t>enthalten</w:t>
            </w:r>
            <w:r w:rsidRPr="000659A7">
              <w:rPr>
                <w:rFonts w:asciiTheme="minorHAnsi" w:hAnsiTheme="minorHAnsi" w:cstheme="minorHAnsi"/>
                <w:lang w:val="it-IT"/>
              </w:rPr>
              <w:t xml:space="preserve"> </w:t>
            </w:r>
            <w:r w:rsidR="001D77CF" w:rsidRPr="000659A7">
              <w:rPr>
                <w:rFonts w:asciiTheme="minorHAnsi" w:hAnsiTheme="minorHAnsi" w:cstheme="minorHAnsi"/>
                <w:lang w:val="it-IT"/>
              </w:rPr>
              <w:t>keine</w:t>
            </w:r>
            <w:r w:rsidRPr="000659A7">
              <w:rPr>
                <w:rFonts w:asciiTheme="minorHAnsi" w:hAnsiTheme="minorHAnsi" w:cstheme="minorHAnsi"/>
                <w:lang w:val="it-IT"/>
              </w:rPr>
              <w:t xml:space="preserve"> PBT o</w:t>
            </w:r>
            <w:r w:rsidR="001D77CF" w:rsidRPr="000659A7">
              <w:rPr>
                <w:rFonts w:asciiTheme="minorHAnsi" w:hAnsiTheme="minorHAnsi" w:cstheme="minorHAnsi"/>
                <w:lang w:val="it-IT"/>
              </w:rPr>
              <w:t>de</w:t>
            </w:r>
            <w:r w:rsidRPr="000659A7">
              <w:rPr>
                <w:rFonts w:asciiTheme="minorHAnsi" w:hAnsiTheme="minorHAnsi" w:cstheme="minorHAnsi"/>
                <w:lang w:val="it-IT"/>
              </w:rPr>
              <w:t xml:space="preserve">r vPvB </w:t>
            </w:r>
            <w:r w:rsidR="001D77CF" w:rsidRPr="000659A7">
              <w:rPr>
                <w:rFonts w:asciiTheme="minorHAnsi" w:hAnsiTheme="minorHAnsi" w:cstheme="minorHAnsi"/>
                <w:lang w:val="it-IT"/>
              </w:rPr>
              <w:t>Komponenten</w:t>
            </w:r>
          </w:p>
        </w:tc>
        <w:tc>
          <w:tcPr>
            <w:tcW w:w="172" w:type="dxa"/>
            <w:tcBorders>
              <w:top w:val="nil"/>
              <w:bottom w:val="nil"/>
              <w:right w:val="nil"/>
            </w:tcBorders>
          </w:tcPr>
          <w:p w14:paraId="487925EC"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5EB3A76E" w14:textId="77777777" w:rsidTr="00D96ED5">
        <w:trPr>
          <w:trHeight w:val="449"/>
        </w:trPr>
        <w:tc>
          <w:tcPr>
            <w:tcW w:w="10266" w:type="dxa"/>
            <w:gridSpan w:val="12"/>
          </w:tcPr>
          <w:p w14:paraId="188486F4" w14:textId="58205EE8" w:rsidR="00601812" w:rsidRPr="000659A7" w:rsidRDefault="00601812" w:rsidP="001D77CF">
            <w:pPr>
              <w:pStyle w:val="TableParagraph"/>
              <w:rPr>
                <w:rFonts w:asciiTheme="minorHAnsi" w:hAnsiTheme="minorHAnsi" w:cstheme="minorHAnsi"/>
                <w:b/>
              </w:rPr>
            </w:pPr>
            <w:r w:rsidRPr="000659A7">
              <w:rPr>
                <w:rFonts w:asciiTheme="minorHAnsi" w:hAnsiTheme="minorHAnsi" w:cstheme="minorHAnsi"/>
                <w:b/>
              </w:rPr>
              <w:t xml:space="preserve">12.6 </w:t>
            </w:r>
            <w:r w:rsidR="001D77CF" w:rsidRPr="000659A7">
              <w:rPr>
                <w:rFonts w:asciiTheme="minorHAnsi" w:hAnsiTheme="minorHAnsi" w:cstheme="minorHAnsi"/>
                <w:b/>
              </w:rPr>
              <w:t xml:space="preserve">Andere negative Effekte </w:t>
            </w:r>
          </w:p>
        </w:tc>
        <w:tc>
          <w:tcPr>
            <w:tcW w:w="172" w:type="dxa"/>
            <w:tcBorders>
              <w:top w:val="nil"/>
              <w:bottom w:val="nil"/>
              <w:right w:val="nil"/>
            </w:tcBorders>
          </w:tcPr>
          <w:p w14:paraId="2F39FD35"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76C98DCC" w14:textId="77777777" w:rsidTr="00D96ED5">
        <w:trPr>
          <w:trHeight w:val="449"/>
        </w:trPr>
        <w:tc>
          <w:tcPr>
            <w:tcW w:w="10266" w:type="dxa"/>
            <w:gridSpan w:val="12"/>
          </w:tcPr>
          <w:p w14:paraId="2D2B0440" w14:textId="7951ECFB" w:rsidR="00601812" w:rsidRPr="000659A7" w:rsidRDefault="001D77CF" w:rsidP="00C85DAD">
            <w:pPr>
              <w:pStyle w:val="TableParagraph"/>
              <w:rPr>
                <w:rFonts w:asciiTheme="minorHAnsi" w:hAnsiTheme="minorHAnsi" w:cstheme="minorHAnsi"/>
              </w:rPr>
            </w:pPr>
            <w:r w:rsidRPr="000659A7">
              <w:rPr>
                <w:rFonts w:asciiTheme="minorHAnsi" w:hAnsiTheme="minorHAnsi" w:cstheme="minorHAnsi"/>
              </w:rPr>
              <w:t>keine</w:t>
            </w:r>
          </w:p>
        </w:tc>
        <w:tc>
          <w:tcPr>
            <w:tcW w:w="172" w:type="dxa"/>
            <w:tcBorders>
              <w:top w:val="nil"/>
              <w:bottom w:val="nil"/>
              <w:right w:val="nil"/>
            </w:tcBorders>
          </w:tcPr>
          <w:p w14:paraId="664EC432"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5D7E043A" w14:textId="77777777" w:rsidTr="00D96ED5">
        <w:trPr>
          <w:trHeight w:val="449"/>
        </w:trPr>
        <w:tc>
          <w:tcPr>
            <w:tcW w:w="10266" w:type="dxa"/>
            <w:gridSpan w:val="12"/>
            <w:shd w:val="clear" w:color="auto" w:fill="8DB3E2"/>
          </w:tcPr>
          <w:p w14:paraId="2D51D0EF" w14:textId="5ECEFAA8" w:rsidR="00601812" w:rsidRPr="000659A7" w:rsidRDefault="00601812" w:rsidP="00567F17">
            <w:pPr>
              <w:pStyle w:val="TableParagraph"/>
              <w:ind w:left="3409"/>
              <w:rPr>
                <w:rFonts w:asciiTheme="minorHAnsi" w:hAnsiTheme="minorHAnsi" w:cstheme="minorHAnsi"/>
                <w:b/>
              </w:rPr>
            </w:pPr>
            <w:r w:rsidRPr="000659A7">
              <w:rPr>
                <w:rFonts w:asciiTheme="minorHAnsi" w:hAnsiTheme="minorHAnsi" w:cstheme="minorHAnsi"/>
                <w:b/>
              </w:rPr>
              <w:t xml:space="preserve">13. </w:t>
            </w:r>
            <w:r w:rsidR="00567F17" w:rsidRPr="000659A7">
              <w:rPr>
                <w:rFonts w:asciiTheme="minorHAnsi" w:hAnsiTheme="minorHAnsi" w:cstheme="minorHAnsi"/>
                <w:b/>
              </w:rPr>
              <w:t>Hinweise zur Entsorgung</w:t>
            </w:r>
          </w:p>
        </w:tc>
        <w:tc>
          <w:tcPr>
            <w:tcW w:w="172" w:type="dxa"/>
            <w:tcBorders>
              <w:top w:val="nil"/>
              <w:bottom w:val="nil"/>
              <w:right w:val="nil"/>
            </w:tcBorders>
          </w:tcPr>
          <w:p w14:paraId="36C92430"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26FB36CA" w14:textId="77777777" w:rsidTr="00D96ED5">
        <w:trPr>
          <w:trHeight w:val="449"/>
        </w:trPr>
        <w:tc>
          <w:tcPr>
            <w:tcW w:w="10266" w:type="dxa"/>
            <w:gridSpan w:val="12"/>
          </w:tcPr>
          <w:p w14:paraId="46750727" w14:textId="36FD5131" w:rsidR="00601812" w:rsidRPr="000659A7" w:rsidRDefault="00601812" w:rsidP="00567F17">
            <w:pPr>
              <w:pStyle w:val="TableParagraph"/>
              <w:rPr>
                <w:rFonts w:asciiTheme="minorHAnsi" w:hAnsiTheme="minorHAnsi" w:cstheme="minorHAnsi"/>
                <w:b/>
                <w:lang w:val="it-IT"/>
              </w:rPr>
            </w:pPr>
            <w:r w:rsidRPr="000659A7">
              <w:rPr>
                <w:rFonts w:asciiTheme="minorHAnsi" w:hAnsiTheme="minorHAnsi" w:cstheme="minorHAnsi"/>
                <w:b/>
                <w:lang w:val="it-IT"/>
              </w:rPr>
              <w:t xml:space="preserve">13.1 </w:t>
            </w:r>
            <w:r w:rsidR="00567F17" w:rsidRPr="000659A7">
              <w:rPr>
                <w:rFonts w:asciiTheme="minorHAnsi" w:hAnsiTheme="minorHAnsi" w:cstheme="minorHAnsi"/>
                <w:b/>
                <w:lang w:val="it-IT"/>
              </w:rPr>
              <w:t>Verfahren zur Abfallbehandlung</w:t>
            </w:r>
          </w:p>
        </w:tc>
        <w:tc>
          <w:tcPr>
            <w:tcW w:w="172" w:type="dxa"/>
            <w:tcBorders>
              <w:top w:val="nil"/>
              <w:bottom w:val="nil"/>
              <w:right w:val="nil"/>
            </w:tcBorders>
          </w:tcPr>
          <w:p w14:paraId="12A03418"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1A54CDFE" w14:textId="77777777" w:rsidTr="007A57AD">
        <w:trPr>
          <w:trHeight w:val="630"/>
        </w:trPr>
        <w:tc>
          <w:tcPr>
            <w:tcW w:w="3827" w:type="dxa"/>
            <w:gridSpan w:val="6"/>
          </w:tcPr>
          <w:p w14:paraId="0E71B475" w14:textId="5E36C36D" w:rsidR="00601812" w:rsidRPr="000659A7" w:rsidRDefault="00567F17" w:rsidP="00C85DAD">
            <w:pPr>
              <w:pStyle w:val="TableParagraph"/>
              <w:rPr>
                <w:rFonts w:asciiTheme="minorHAnsi" w:hAnsiTheme="minorHAnsi" w:cstheme="minorHAnsi"/>
              </w:rPr>
            </w:pPr>
            <w:r w:rsidRPr="000659A7">
              <w:rPr>
                <w:rFonts w:asciiTheme="minorHAnsi" w:hAnsiTheme="minorHAnsi" w:cstheme="minorHAnsi"/>
              </w:rPr>
              <w:t>Entsorgungsmethoden</w:t>
            </w:r>
          </w:p>
        </w:tc>
        <w:tc>
          <w:tcPr>
            <w:tcW w:w="6439" w:type="dxa"/>
            <w:gridSpan w:val="6"/>
          </w:tcPr>
          <w:p w14:paraId="6C6B6484" w14:textId="77777777" w:rsidR="00567F17" w:rsidRPr="000659A7" w:rsidRDefault="00567F17" w:rsidP="00567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Die Abfallentsorgung muss unter strikter Einhaltung der nationalen, regionalen und lokalen Vorschriften zur Abfallentsorgung erfolgen.</w:t>
            </w:r>
          </w:p>
          <w:p w14:paraId="3B24B483" w14:textId="2DE655E1" w:rsidR="00601812" w:rsidRPr="000659A7" w:rsidRDefault="00601812" w:rsidP="00C85DAD">
            <w:pPr>
              <w:pStyle w:val="TableParagraph"/>
              <w:spacing w:before="68" w:line="228" w:lineRule="auto"/>
              <w:ind w:left="84" w:right="120"/>
              <w:rPr>
                <w:rFonts w:asciiTheme="minorHAnsi" w:hAnsiTheme="minorHAnsi" w:cstheme="minorHAnsi"/>
                <w:lang w:val="it-IT"/>
              </w:rPr>
            </w:pPr>
          </w:p>
        </w:tc>
        <w:tc>
          <w:tcPr>
            <w:tcW w:w="172" w:type="dxa"/>
            <w:tcBorders>
              <w:top w:val="nil"/>
              <w:bottom w:val="nil"/>
              <w:right w:val="nil"/>
            </w:tcBorders>
          </w:tcPr>
          <w:p w14:paraId="0A2DCE6C"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11FF4215" w14:textId="77777777" w:rsidTr="007A57AD">
        <w:trPr>
          <w:trHeight w:val="870"/>
        </w:trPr>
        <w:tc>
          <w:tcPr>
            <w:tcW w:w="3827" w:type="dxa"/>
            <w:gridSpan w:val="6"/>
          </w:tcPr>
          <w:p w14:paraId="465E9D63" w14:textId="77777777" w:rsidR="00567F17" w:rsidRPr="000659A7" w:rsidRDefault="00567F17" w:rsidP="00567F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Abfallregeln / Abfallkategorien aus Europäischem Abfallkatalog EAK / AVV</w:t>
            </w:r>
          </w:p>
          <w:p w14:paraId="426F4B10" w14:textId="705F87E6" w:rsidR="00601812" w:rsidRPr="000659A7" w:rsidRDefault="00601812" w:rsidP="00C85DAD">
            <w:pPr>
              <w:pStyle w:val="TableParagraph"/>
              <w:spacing w:before="68" w:line="228" w:lineRule="auto"/>
              <w:rPr>
                <w:rFonts w:asciiTheme="minorHAnsi" w:hAnsiTheme="minorHAnsi" w:cstheme="minorHAnsi"/>
                <w:lang w:val="it-IT"/>
              </w:rPr>
            </w:pPr>
          </w:p>
        </w:tc>
        <w:tc>
          <w:tcPr>
            <w:tcW w:w="6439" w:type="dxa"/>
            <w:gridSpan w:val="6"/>
          </w:tcPr>
          <w:p w14:paraId="429F6AB9" w14:textId="3D2AD5DD" w:rsidR="00601812" w:rsidRPr="000659A7" w:rsidRDefault="007A57AD" w:rsidP="007A57AD">
            <w:pPr>
              <w:pStyle w:val="TableParagraph"/>
              <w:spacing w:before="68" w:line="228" w:lineRule="auto"/>
              <w:ind w:left="84" w:right="73"/>
              <w:jc w:val="both"/>
              <w:rPr>
                <w:rFonts w:asciiTheme="minorHAnsi" w:hAnsiTheme="minorHAnsi" w:cstheme="minorHAnsi"/>
                <w:lang w:val="it-IT"/>
              </w:rPr>
            </w:pPr>
            <w:r w:rsidRPr="000659A7">
              <w:rPr>
                <w:rFonts w:asciiTheme="minorHAnsi" w:hAnsiTheme="minorHAnsi" w:cstheme="minorHAnsi"/>
                <w:lang w:val="it-IT"/>
              </w:rPr>
              <w:t xml:space="preserve">Die Abfallerzeugung sollte nach Möglichkeit vermieden oder soweit als möglich minimiert werden. Verpackungsabfall der Verwertung zuführen.  </w:t>
            </w:r>
          </w:p>
        </w:tc>
        <w:tc>
          <w:tcPr>
            <w:tcW w:w="172" w:type="dxa"/>
            <w:tcBorders>
              <w:top w:val="nil"/>
              <w:bottom w:val="nil"/>
              <w:right w:val="nil"/>
            </w:tcBorders>
          </w:tcPr>
          <w:p w14:paraId="78CE00BD"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44CDBDAC" w14:textId="77777777" w:rsidTr="007A57AD">
        <w:trPr>
          <w:trHeight w:val="630"/>
        </w:trPr>
        <w:tc>
          <w:tcPr>
            <w:tcW w:w="3827" w:type="dxa"/>
            <w:gridSpan w:val="6"/>
          </w:tcPr>
          <w:p w14:paraId="0896D701" w14:textId="55AF9D3D" w:rsidR="00601812" w:rsidRPr="000659A7" w:rsidRDefault="007A57AD" w:rsidP="007A57AD">
            <w:pPr>
              <w:pStyle w:val="TableParagraph"/>
              <w:rPr>
                <w:rFonts w:asciiTheme="minorHAnsi" w:hAnsiTheme="minorHAnsi" w:cstheme="minorHAnsi"/>
              </w:rPr>
            </w:pPr>
            <w:r w:rsidRPr="000659A7">
              <w:rPr>
                <w:rFonts w:asciiTheme="minorHAnsi" w:hAnsiTheme="minorHAnsi" w:cstheme="minorHAnsi"/>
              </w:rPr>
              <w:t>Fachgerechte Entsorgung</w:t>
            </w:r>
          </w:p>
        </w:tc>
        <w:tc>
          <w:tcPr>
            <w:tcW w:w="6439" w:type="dxa"/>
            <w:gridSpan w:val="6"/>
          </w:tcPr>
          <w:p w14:paraId="346AEC79" w14:textId="77777777" w:rsidR="007A57AD" w:rsidRPr="000659A7" w:rsidRDefault="007A57AD" w:rsidP="007A57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Die Abfallentsorgung muss unter strikter Einhaltung der nationalen, regionalen und lokalen Vorschriften zur Abfallentsorgung erfolgen.</w:t>
            </w:r>
          </w:p>
          <w:p w14:paraId="1DC2FDC2" w14:textId="4D300892" w:rsidR="00601812" w:rsidRPr="000659A7" w:rsidRDefault="00601812" w:rsidP="00C85DAD">
            <w:pPr>
              <w:pStyle w:val="TableParagraph"/>
              <w:spacing w:before="68" w:line="228" w:lineRule="auto"/>
              <w:ind w:left="84" w:right="120"/>
              <w:rPr>
                <w:rFonts w:asciiTheme="minorHAnsi" w:hAnsiTheme="minorHAnsi" w:cstheme="minorHAnsi"/>
                <w:lang w:val="it-IT"/>
              </w:rPr>
            </w:pPr>
          </w:p>
        </w:tc>
        <w:tc>
          <w:tcPr>
            <w:tcW w:w="172" w:type="dxa"/>
            <w:tcBorders>
              <w:top w:val="nil"/>
              <w:bottom w:val="nil"/>
              <w:right w:val="nil"/>
            </w:tcBorders>
          </w:tcPr>
          <w:p w14:paraId="5C8DBE63" w14:textId="77777777" w:rsidR="00601812" w:rsidRPr="000659A7" w:rsidRDefault="00601812" w:rsidP="00C85DAD">
            <w:pPr>
              <w:pStyle w:val="TableParagraph"/>
              <w:spacing w:before="0"/>
              <w:ind w:left="0"/>
              <w:rPr>
                <w:rFonts w:asciiTheme="minorHAnsi" w:hAnsiTheme="minorHAnsi" w:cstheme="minorHAnsi"/>
                <w:lang w:val="it-IT"/>
              </w:rPr>
            </w:pPr>
          </w:p>
        </w:tc>
      </w:tr>
      <w:tr w:rsidR="00601812" w:rsidRPr="000659A7" w14:paraId="3F519DEA" w14:textId="77777777" w:rsidTr="00D96ED5">
        <w:trPr>
          <w:trHeight w:val="449"/>
        </w:trPr>
        <w:tc>
          <w:tcPr>
            <w:tcW w:w="10266" w:type="dxa"/>
            <w:gridSpan w:val="12"/>
            <w:shd w:val="clear" w:color="auto" w:fill="8DB3E2"/>
          </w:tcPr>
          <w:p w14:paraId="7065EB72" w14:textId="77777777" w:rsidR="00E42617" w:rsidRDefault="00E42617" w:rsidP="007A57AD">
            <w:pPr>
              <w:pStyle w:val="TableParagraph"/>
              <w:ind w:left="3466"/>
              <w:rPr>
                <w:rFonts w:asciiTheme="minorHAnsi" w:hAnsiTheme="minorHAnsi" w:cstheme="minorHAnsi"/>
                <w:b/>
              </w:rPr>
            </w:pPr>
          </w:p>
          <w:p w14:paraId="11067585" w14:textId="77777777" w:rsidR="00E42617" w:rsidRDefault="00E42617" w:rsidP="007A57AD">
            <w:pPr>
              <w:pStyle w:val="TableParagraph"/>
              <w:ind w:left="3466"/>
              <w:rPr>
                <w:rFonts w:asciiTheme="minorHAnsi" w:hAnsiTheme="minorHAnsi" w:cstheme="minorHAnsi"/>
                <w:b/>
              </w:rPr>
            </w:pPr>
          </w:p>
          <w:p w14:paraId="23F243EE" w14:textId="24B1B3C5" w:rsidR="00601812" w:rsidRPr="000659A7" w:rsidRDefault="00601812" w:rsidP="007A57AD">
            <w:pPr>
              <w:pStyle w:val="TableParagraph"/>
              <w:ind w:left="3466"/>
              <w:rPr>
                <w:rFonts w:asciiTheme="minorHAnsi" w:hAnsiTheme="minorHAnsi" w:cstheme="minorHAnsi"/>
                <w:b/>
              </w:rPr>
            </w:pPr>
            <w:r w:rsidRPr="000659A7">
              <w:rPr>
                <w:rFonts w:asciiTheme="minorHAnsi" w:hAnsiTheme="minorHAnsi" w:cstheme="minorHAnsi"/>
                <w:b/>
              </w:rPr>
              <w:lastRenderedPageBreak/>
              <w:t xml:space="preserve">14. </w:t>
            </w:r>
            <w:r w:rsidR="007A57AD" w:rsidRPr="000659A7">
              <w:rPr>
                <w:rFonts w:asciiTheme="minorHAnsi" w:hAnsiTheme="minorHAnsi" w:cstheme="minorHAnsi"/>
                <w:b/>
              </w:rPr>
              <w:t>Angaben zum Transport</w:t>
            </w:r>
          </w:p>
        </w:tc>
        <w:tc>
          <w:tcPr>
            <w:tcW w:w="172" w:type="dxa"/>
            <w:tcBorders>
              <w:top w:val="nil"/>
              <w:right w:val="nil"/>
            </w:tcBorders>
          </w:tcPr>
          <w:p w14:paraId="2024D023" w14:textId="77777777" w:rsidR="00601812" w:rsidRPr="000659A7" w:rsidRDefault="00601812" w:rsidP="00C85DAD">
            <w:pPr>
              <w:pStyle w:val="TableParagraph"/>
              <w:spacing w:before="0"/>
              <w:ind w:left="0"/>
              <w:rPr>
                <w:rFonts w:asciiTheme="minorHAnsi" w:hAnsiTheme="minorHAnsi" w:cstheme="minorHAnsi"/>
              </w:rPr>
            </w:pPr>
          </w:p>
        </w:tc>
      </w:tr>
      <w:tr w:rsidR="00601812" w:rsidRPr="000659A7" w14:paraId="3345FDE5" w14:textId="77777777" w:rsidTr="00D96ED5">
        <w:trPr>
          <w:trHeight w:val="390"/>
        </w:trPr>
        <w:tc>
          <w:tcPr>
            <w:tcW w:w="10438" w:type="dxa"/>
            <w:gridSpan w:val="13"/>
          </w:tcPr>
          <w:p w14:paraId="3923F39F" w14:textId="7532B1AC" w:rsidR="00601812" w:rsidRPr="000659A7" w:rsidRDefault="007A57AD" w:rsidP="00C85DAD">
            <w:pPr>
              <w:pStyle w:val="TableParagraph"/>
              <w:rPr>
                <w:rFonts w:asciiTheme="minorHAnsi" w:hAnsiTheme="minorHAnsi" w:cstheme="minorHAnsi"/>
              </w:rPr>
            </w:pPr>
            <w:r w:rsidRPr="000659A7">
              <w:rPr>
                <w:rFonts w:asciiTheme="minorHAnsi" w:hAnsiTheme="minorHAnsi" w:cstheme="minorHAnsi"/>
              </w:rPr>
              <w:t>Trasnportwege</w:t>
            </w:r>
          </w:p>
        </w:tc>
      </w:tr>
      <w:tr w:rsidR="00601812" w:rsidRPr="000659A7" w14:paraId="69882BC0" w14:textId="77777777" w:rsidTr="00D96ED5">
        <w:trPr>
          <w:trHeight w:val="390"/>
        </w:trPr>
        <w:tc>
          <w:tcPr>
            <w:tcW w:w="3673" w:type="dxa"/>
            <w:gridSpan w:val="5"/>
          </w:tcPr>
          <w:p w14:paraId="1F29F995" w14:textId="76C2E083" w:rsidR="00601812" w:rsidRPr="000659A7" w:rsidRDefault="007A57AD" w:rsidP="007A57AD">
            <w:pPr>
              <w:pStyle w:val="TableParagraph"/>
              <w:rPr>
                <w:rFonts w:asciiTheme="minorHAnsi" w:hAnsiTheme="minorHAnsi" w:cstheme="minorHAnsi"/>
              </w:rPr>
            </w:pPr>
            <w:r w:rsidRPr="000659A7">
              <w:rPr>
                <w:rFonts w:asciiTheme="minorHAnsi" w:hAnsiTheme="minorHAnsi" w:cstheme="minorHAnsi"/>
              </w:rPr>
              <w:t>Güterzug</w:t>
            </w:r>
            <w:r w:rsidR="000F40AE" w:rsidRPr="000659A7">
              <w:rPr>
                <w:rFonts w:asciiTheme="minorHAnsi" w:hAnsiTheme="minorHAnsi" w:cstheme="minorHAnsi"/>
              </w:rPr>
              <w:t xml:space="preserve"> </w:t>
            </w:r>
            <w:r w:rsidR="00601812" w:rsidRPr="000659A7">
              <w:rPr>
                <w:rFonts w:asciiTheme="minorHAnsi" w:hAnsiTheme="minorHAnsi" w:cstheme="minorHAnsi"/>
              </w:rPr>
              <w:t>(RID)</w:t>
            </w:r>
          </w:p>
        </w:tc>
        <w:tc>
          <w:tcPr>
            <w:tcW w:w="6765" w:type="dxa"/>
            <w:gridSpan w:val="8"/>
          </w:tcPr>
          <w:p w14:paraId="2858963B" w14:textId="06F747F7" w:rsidR="00601812" w:rsidRPr="000659A7" w:rsidRDefault="007A57AD" w:rsidP="007A57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it-IT"/>
              </w:rPr>
            </w:pPr>
            <w:r w:rsidRPr="000659A7">
              <w:rPr>
                <w:rFonts w:asciiTheme="minorHAnsi" w:hAnsiTheme="minorHAnsi" w:cstheme="minorHAnsi"/>
                <w:lang w:val="de-DE" w:eastAsia="de-DE"/>
              </w:rPr>
              <w:t>Das Produkt gilt nicht als Gefahrgut im Sinne der TDG-Vorschriften</w:t>
            </w:r>
          </w:p>
        </w:tc>
      </w:tr>
      <w:tr w:rsidR="000F40AE" w:rsidRPr="000659A7" w14:paraId="6E741E6F" w14:textId="77777777" w:rsidTr="00D96ED5">
        <w:trPr>
          <w:trHeight w:val="390"/>
        </w:trPr>
        <w:tc>
          <w:tcPr>
            <w:tcW w:w="3673" w:type="dxa"/>
            <w:gridSpan w:val="5"/>
          </w:tcPr>
          <w:p w14:paraId="2803482E" w14:textId="5D75A1B6" w:rsidR="000F40AE" w:rsidRPr="000659A7" w:rsidRDefault="007A57AD" w:rsidP="000F40AE">
            <w:pPr>
              <w:pStyle w:val="TableParagraph"/>
              <w:rPr>
                <w:rFonts w:asciiTheme="minorHAnsi" w:hAnsiTheme="minorHAnsi" w:cstheme="minorHAnsi"/>
              </w:rPr>
            </w:pPr>
            <w:r w:rsidRPr="000659A7">
              <w:rPr>
                <w:rFonts w:asciiTheme="minorHAnsi" w:hAnsiTheme="minorHAnsi" w:cstheme="minorHAnsi"/>
              </w:rPr>
              <w:t>Ferngut</w:t>
            </w:r>
            <w:r w:rsidR="000F40AE" w:rsidRPr="000659A7">
              <w:rPr>
                <w:rFonts w:asciiTheme="minorHAnsi" w:hAnsiTheme="minorHAnsi" w:cstheme="minorHAnsi"/>
              </w:rPr>
              <w:t xml:space="preserve"> (ADR)</w:t>
            </w:r>
          </w:p>
        </w:tc>
        <w:tc>
          <w:tcPr>
            <w:tcW w:w="6765" w:type="dxa"/>
            <w:gridSpan w:val="8"/>
          </w:tcPr>
          <w:p w14:paraId="20F4E7FA" w14:textId="1B3FD2F8" w:rsidR="000F40AE" w:rsidRPr="000659A7" w:rsidRDefault="007A57AD" w:rsidP="007A57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it-IT"/>
              </w:rPr>
            </w:pPr>
            <w:r w:rsidRPr="000659A7">
              <w:rPr>
                <w:rFonts w:asciiTheme="minorHAnsi" w:hAnsiTheme="minorHAnsi" w:cstheme="minorHAnsi"/>
                <w:lang w:val="de-DE" w:eastAsia="de-DE"/>
              </w:rPr>
              <w:t>Das Produkt gilt nicht als Gefahrgut im Sinne der TDG-Vorschriften</w:t>
            </w:r>
          </w:p>
        </w:tc>
      </w:tr>
      <w:tr w:rsidR="000F40AE" w:rsidRPr="000659A7" w14:paraId="5F173EE5" w14:textId="77777777" w:rsidTr="00D96ED5">
        <w:trPr>
          <w:trHeight w:val="390"/>
        </w:trPr>
        <w:tc>
          <w:tcPr>
            <w:tcW w:w="3673" w:type="dxa"/>
            <w:gridSpan w:val="5"/>
          </w:tcPr>
          <w:p w14:paraId="77C08680" w14:textId="2682DB96" w:rsidR="000F40AE" w:rsidRPr="000659A7" w:rsidRDefault="007A57AD" w:rsidP="000F40AE">
            <w:pPr>
              <w:pStyle w:val="TableParagraph"/>
              <w:rPr>
                <w:rFonts w:asciiTheme="minorHAnsi" w:hAnsiTheme="minorHAnsi" w:cstheme="minorHAnsi"/>
              </w:rPr>
            </w:pPr>
            <w:r w:rsidRPr="000659A7">
              <w:rPr>
                <w:rFonts w:asciiTheme="minorHAnsi" w:hAnsiTheme="minorHAnsi" w:cstheme="minorHAnsi"/>
              </w:rPr>
              <w:t>Seefracht</w:t>
            </w:r>
            <w:r w:rsidR="0080666E" w:rsidRPr="000659A7">
              <w:rPr>
                <w:rFonts w:asciiTheme="minorHAnsi" w:hAnsiTheme="minorHAnsi" w:cstheme="minorHAnsi"/>
              </w:rPr>
              <w:t xml:space="preserve"> </w:t>
            </w:r>
            <w:r w:rsidR="000F40AE" w:rsidRPr="000659A7">
              <w:rPr>
                <w:rFonts w:asciiTheme="minorHAnsi" w:hAnsiTheme="minorHAnsi" w:cstheme="minorHAnsi"/>
              </w:rPr>
              <w:t>(IMDG)</w:t>
            </w:r>
          </w:p>
        </w:tc>
        <w:tc>
          <w:tcPr>
            <w:tcW w:w="6765" w:type="dxa"/>
            <w:gridSpan w:val="8"/>
          </w:tcPr>
          <w:p w14:paraId="2FF4D835" w14:textId="7D63F96E" w:rsidR="000F40AE" w:rsidRPr="000659A7" w:rsidRDefault="007A57AD" w:rsidP="007A57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it-IT"/>
              </w:rPr>
            </w:pPr>
            <w:r w:rsidRPr="000659A7">
              <w:rPr>
                <w:rFonts w:asciiTheme="minorHAnsi" w:hAnsiTheme="minorHAnsi" w:cstheme="minorHAnsi"/>
                <w:lang w:val="de-DE" w:eastAsia="de-DE"/>
              </w:rPr>
              <w:t>Das Produkt gilt nicht als Gefahrgut im Sinne der TDG-Vorschriften</w:t>
            </w:r>
          </w:p>
        </w:tc>
      </w:tr>
      <w:tr w:rsidR="000F40AE" w:rsidRPr="000659A7" w14:paraId="1222BFB8" w14:textId="77777777" w:rsidTr="00D96ED5">
        <w:trPr>
          <w:trHeight w:val="390"/>
        </w:trPr>
        <w:tc>
          <w:tcPr>
            <w:tcW w:w="3673" w:type="dxa"/>
            <w:gridSpan w:val="5"/>
          </w:tcPr>
          <w:p w14:paraId="19D4C8A3" w14:textId="5F47361F" w:rsidR="000F40AE" w:rsidRPr="000659A7" w:rsidRDefault="007A57AD" w:rsidP="000F40AE">
            <w:pPr>
              <w:pStyle w:val="TableParagraph"/>
              <w:rPr>
                <w:rFonts w:asciiTheme="minorHAnsi" w:hAnsiTheme="minorHAnsi" w:cstheme="minorHAnsi"/>
                <w:lang w:val="it-IT"/>
              </w:rPr>
            </w:pPr>
            <w:r w:rsidRPr="000659A7">
              <w:rPr>
                <w:rFonts w:asciiTheme="minorHAnsi" w:hAnsiTheme="minorHAnsi" w:cstheme="minorHAnsi"/>
                <w:lang w:val="it-IT"/>
              </w:rPr>
              <w:t>Luftfracht</w:t>
            </w:r>
            <w:r w:rsidR="007511FC" w:rsidRPr="000659A7">
              <w:rPr>
                <w:rFonts w:asciiTheme="minorHAnsi" w:hAnsiTheme="minorHAnsi" w:cstheme="minorHAnsi"/>
                <w:lang w:val="it-IT"/>
              </w:rPr>
              <w:t xml:space="preserve"> </w:t>
            </w:r>
            <w:r w:rsidR="000F40AE" w:rsidRPr="000659A7">
              <w:rPr>
                <w:rFonts w:asciiTheme="minorHAnsi" w:hAnsiTheme="minorHAnsi" w:cstheme="minorHAnsi"/>
                <w:lang w:val="it-IT"/>
              </w:rPr>
              <w:t>(IATA/ICAO)</w:t>
            </w:r>
          </w:p>
        </w:tc>
        <w:tc>
          <w:tcPr>
            <w:tcW w:w="6765" w:type="dxa"/>
            <w:gridSpan w:val="8"/>
          </w:tcPr>
          <w:p w14:paraId="1321C8D8" w14:textId="61844127" w:rsidR="000F40AE" w:rsidRPr="000659A7" w:rsidRDefault="007A57AD" w:rsidP="007A57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it-IT"/>
              </w:rPr>
            </w:pPr>
            <w:r w:rsidRPr="000659A7">
              <w:rPr>
                <w:rFonts w:asciiTheme="minorHAnsi" w:hAnsiTheme="minorHAnsi" w:cstheme="minorHAnsi"/>
                <w:lang w:val="de-DE" w:eastAsia="de-DE"/>
              </w:rPr>
              <w:t>Das Produkt gilt nicht als Gefahrgut im Sinne der TDG-Vorschriften</w:t>
            </w:r>
          </w:p>
        </w:tc>
      </w:tr>
      <w:tr w:rsidR="000F40AE" w:rsidRPr="000659A7" w14:paraId="6A8A0CF0" w14:textId="77777777" w:rsidTr="00D96ED5">
        <w:trPr>
          <w:trHeight w:val="390"/>
        </w:trPr>
        <w:tc>
          <w:tcPr>
            <w:tcW w:w="3673" w:type="dxa"/>
            <w:gridSpan w:val="5"/>
          </w:tcPr>
          <w:p w14:paraId="5A21A0A0" w14:textId="240EE604" w:rsidR="000F40AE" w:rsidRPr="000659A7" w:rsidRDefault="000F40AE" w:rsidP="007A57AD">
            <w:pPr>
              <w:pStyle w:val="TableParagraph"/>
              <w:rPr>
                <w:rFonts w:asciiTheme="minorHAnsi" w:hAnsiTheme="minorHAnsi" w:cstheme="minorHAnsi"/>
                <w:b/>
              </w:rPr>
            </w:pPr>
            <w:r w:rsidRPr="000659A7">
              <w:rPr>
                <w:rFonts w:asciiTheme="minorHAnsi" w:hAnsiTheme="minorHAnsi" w:cstheme="minorHAnsi"/>
                <w:b/>
              </w:rPr>
              <w:t>14.1 ONU</w:t>
            </w:r>
            <w:r w:rsidR="007511FC" w:rsidRPr="000659A7">
              <w:rPr>
                <w:rFonts w:asciiTheme="minorHAnsi" w:hAnsiTheme="minorHAnsi" w:cstheme="minorHAnsi"/>
                <w:b/>
              </w:rPr>
              <w:t xml:space="preserve"> Num</w:t>
            </w:r>
            <w:r w:rsidR="007A57AD" w:rsidRPr="000659A7">
              <w:rPr>
                <w:rFonts w:asciiTheme="minorHAnsi" w:hAnsiTheme="minorHAnsi" w:cstheme="minorHAnsi"/>
                <w:b/>
              </w:rPr>
              <w:t>m</w:t>
            </w:r>
            <w:r w:rsidR="007511FC" w:rsidRPr="000659A7">
              <w:rPr>
                <w:rFonts w:asciiTheme="minorHAnsi" w:hAnsiTheme="minorHAnsi" w:cstheme="minorHAnsi"/>
                <w:b/>
              </w:rPr>
              <w:t>er</w:t>
            </w:r>
          </w:p>
        </w:tc>
        <w:tc>
          <w:tcPr>
            <w:tcW w:w="6765" w:type="dxa"/>
            <w:gridSpan w:val="8"/>
          </w:tcPr>
          <w:p w14:paraId="571C0F76" w14:textId="63CD9F16" w:rsidR="000F40AE" w:rsidRPr="000659A7" w:rsidRDefault="007A57AD" w:rsidP="000F40AE">
            <w:pPr>
              <w:pStyle w:val="TableParagraph"/>
              <w:ind w:left="84"/>
              <w:rPr>
                <w:rFonts w:asciiTheme="minorHAnsi" w:hAnsiTheme="minorHAnsi" w:cstheme="minorHAnsi"/>
              </w:rPr>
            </w:pPr>
            <w:r w:rsidRPr="000659A7">
              <w:rPr>
                <w:rFonts w:asciiTheme="minorHAnsi" w:hAnsiTheme="minorHAnsi" w:cstheme="minorHAnsi"/>
              </w:rPr>
              <w:t>keine</w:t>
            </w:r>
          </w:p>
        </w:tc>
      </w:tr>
      <w:tr w:rsidR="007511FC" w:rsidRPr="000659A7" w14:paraId="20439CC6" w14:textId="77777777" w:rsidTr="00D96ED5">
        <w:trPr>
          <w:trHeight w:val="390"/>
        </w:trPr>
        <w:tc>
          <w:tcPr>
            <w:tcW w:w="3673" w:type="dxa"/>
            <w:gridSpan w:val="5"/>
          </w:tcPr>
          <w:p w14:paraId="4D1F42AE" w14:textId="0DBB9F2D" w:rsidR="007511FC" w:rsidRPr="000659A7" w:rsidRDefault="007511FC" w:rsidP="007A57AD">
            <w:pPr>
              <w:pStyle w:val="TableParagraph"/>
              <w:rPr>
                <w:rFonts w:asciiTheme="minorHAnsi" w:hAnsiTheme="minorHAnsi" w:cstheme="minorHAnsi"/>
                <w:b/>
                <w:lang w:val="it-IT"/>
              </w:rPr>
            </w:pPr>
            <w:r w:rsidRPr="000659A7">
              <w:rPr>
                <w:rFonts w:asciiTheme="minorHAnsi" w:hAnsiTheme="minorHAnsi" w:cstheme="minorHAnsi"/>
                <w:b/>
                <w:lang w:val="it-IT"/>
              </w:rPr>
              <w:t xml:space="preserve">14.2 </w:t>
            </w:r>
            <w:r w:rsidR="007A57AD" w:rsidRPr="000659A7">
              <w:rPr>
                <w:rFonts w:asciiTheme="minorHAnsi" w:hAnsiTheme="minorHAnsi" w:cstheme="minorHAnsi"/>
                <w:b/>
                <w:lang w:val="it-IT"/>
              </w:rPr>
              <w:t>Versandbezeichung der Vereinten Nationen</w:t>
            </w:r>
          </w:p>
        </w:tc>
        <w:tc>
          <w:tcPr>
            <w:tcW w:w="6765" w:type="dxa"/>
            <w:gridSpan w:val="8"/>
          </w:tcPr>
          <w:p w14:paraId="434DF1D7" w14:textId="2FD1E5FD" w:rsidR="007511FC" w:rsidRPr="000659A7" w:rsidRDefault="007A57AD" w:rsidP="007511FC">
            <w:pPr>
              <w:pStyle w:val="TableParagraph"/>
              <w:ind w:left="84"/>
              <w:rPr>
                <w:rFonts w:asciiTheme="minorHAnsi" w:hAnsiTheme="minorHAnsi" w:cstheme="minorHAnsi"/>
              </w:rPr>
            </w:pPr>
            <w:r w:rsidRPr="000659A7">
              <w:rPr>
                <w:rFonts w:asciiTheme="minorHAnsi" w:hAnsiTheme="minorHAnsi" w:cstheme="minorHAnsi"/>
              </w:rPr>
              <w:t>keine</w:t>
            </w:r>
          </w:p>
        </w:tc>
      </w:tr>
      <w:tr w:rsidR="007511FC" w:rsidRPr="000659A7" w14:paraId="457D5072" w14:textId="77777777" w:rsidTr="00D96ED5">
        <w:trPr>
          <w:trHeight w:val="390"/>
        </w:trPr>
        <w:tc>
          <w:tcPr>
            <w:tcW w:w="3673" w:type="dxa"/>
            <w:gridSpan w:val="5"/>
          </w:tcPr>
          <w:p w14:paraId="5CE21F56" w14:textId="7C88A214" w:rsidR="007511FC" w:rsidRPr="000659A7" w:rsidRDefault="007511FC" w:rsidP="008F1BF3">
            <w:pPr>
              <w:pStyle w:val="TableParagraph"/>
              <w:rPr>
                <w:rFonts w:asciiTheme="minorHAnsi" w:hAnsiTheme="minorHAnsi" w:cstheme="minorHAnsi"/>
                <w:b/>
                <w:lang w:val="it-IT"/>
              </w:rPr>
            </w:pPr>
            <w:r w:rsidRPr="000659A7">
              <w:rPr>
                <w:rFonts w:asciiTheme="minorHAnsi" w:hAnsiTheme="minorHAnsi" w:cstheme="minorHAnsi"/>
                <w:b/>
                <w:lang w:val="it-IT"/>
              </w:rPr>
              <w:t xml:space="preserve">14.3 </w:t>
            </w:r>
            <w:r w:rsidR="007A57AD" w:rsidRPr="000659A7">
              <w:rPr>
                <w:rFonts w:asciiTheme="minorHAnsi" w:hAnsiTheme="minorHAnsi" w:cstheme="minorHAnsi"/>
                <w:b/>
                <w:lang w:val="it-IT"/>
              </w:rPr>
              <w:t>Tran</w:t>
            </w:r>
            <w:r w:rsidR="008F1BF3">
              <w:rPr>
                <w:rFonts w:asciiTheme="minorHAnsi" w:hAnsiTheme="minorHAnsi" w:cstheme="minorHAnsi"/>
                <w:b/>
                <w:lang w:val="it-IT"/>
              </w:rPr>
              <w:t>s</w:t>
            </w:r>
            <w:r w:rsidR="007A57AD" w:rsidRPr="000659A7">
              <w:rPr>
                <w:rFonts w:asciiTheme="minorHAnsi" w:hAnsiTheme="minorHAnsi" w:cstheme="minorHAnsi"/>
                <w:b/>
                <w:lang w:val="it-IT"/>
              </w:rPr>
              <w:t>portgefahrenklasse</w:t>
            </w:r>
          </w:p>
        </w:tc>
        <w:tc>
          <w:tcPr>
            <w:tcW w:w="6765" w:type="dxa"/>
            <w:gridSpan w:val="8"/>
          </w:tcPr>
          <w:p w14:paraId="69D9040D" w14:textId="0B3E8630" w:rsidR="007511FC" w:rsidRPr="000659A7" w:rsidRDefault="007A57AD" w:rsidP="007511FC">
            <w:pPr>
              <w:pStyle w:val="TableParagraph"/>
              <w:ind w:left="84"/>
              <w:rPr>
                <w:rFonts w:asciiTheme="minorHAnsi" w:hAnsiTheme="minorHAnsi" w:cstheme="minorHAnsi"/>
              </w:rPr>
            </w:pPr>
            <w:r w:rsidRPr="000659A7">
              <w:rPr>
                <w:rFonts w:asciiTheme="minorHAnsi" w:hAnsiTheme="minorHAnsi" w:cstheme="minorHAnsi"/>
              </w:rPr>
              <w:t>keine</w:t>
            </w:r>
          </w:p>
        </w:tc>
      </w:tr>
      <w:tr w:rsidR="007511FC" w:rsidRPr="000659A7" w14:paraId="3DF26979" w14:textId="77777777" w:rsidTr="00D96ED5">
        <w:trPr>
          <w:trHeight w:val="390"/>
        </w:trPr>
        <w:tc>
          <w:tcPr>
            <w:tcW w:w="3673" w:type="dxa"/>
            <w:gridSpan w:val="5"/>
          </w:tcPr>
          <w:p w14:paraId="73840A90" w14:textId="16CBFBD6" w:rsidR="007511FC" w:rsidRPr="000659A7" w:rsidRDefault="007511FC" w:rsidP="007A57AD">
            <w:pPr>
              <w:pStyle w:val="TableParagraph"/>
              <w:rPr>
                <w:rFonts w:asciiTheme="minorHAnsi" w:hAnsiTheme="minorHAnsi" w:cstheme="minorHAnsi"/>
                <w:b/>
              </w:rPr>
            </w:pPr>
            <w:r w:rsidRPr="000659A7">
              <w:rPr>
                <w:rFonts w:asciiTheme="minorHAnsi" w:hAnsiTheme="minorHAnsi" w:cstheme="minorHAnsi"/>
                <w:b/>
              </w:rPr>
              <w:t xml:space="preserve">14.4 </w:t>
            </w:r>
            <w:r w:rsidR="007A57AD" w:rsidRPr="000659A7">
              <w:rPr>
                <w:rFonts w:asciiTheme="minorHAnsi" w:hAnsiTheme="minorHAnsi" w:cstheme="minorHAnsi"/>
                <w:b/>
              </w:rPr>
              <w:t>Verpackungsgruppe</w:t>
            </w:r>
          </w:p>
        </w:tc>
        <w:tc>
          <w:tcPr>
            <w:tcW w:w="6765" w:type="dxa"/>
            <w:gridSpan w:val="8"/>
          </w:tcPr>
          <w:p w14:paraId="2B963EC2" w14:textId="55FC8EAC" w:rsidR="007511FC" w:rsidRPr="000659A7" w:rsidRDefault="007A57AD" w:rsidP="007511FC">
            <w:pPr>
              <w:pStyle w:val="TableParagraph"/>
              <w:ind w:left="84"/>
              <w:rPr>
                <w:rFonts w:asciiTheme="minorHAnsi" w:hAnsiTheme="minorHAnsi" w:cstheme="minorHAnsi"/>
              </w:rPr>
            </w:pPr>
            <w:r w:rsidRPr="000659A7">
              <w:rPr>
                <w:rFonts w:asciiTheme="minorHAnsi" w:hAnsiTheme="minorHAnsi" w:cstheme="minorHAnsi"/>
              </w:rPr>
              <w:t>keine</w:t>
            </w:r>
          </w:p>
        </w:tc>
      </w:tr>
      <w:tr w:rsidR="007511FC" w:rsidRPr="000659A7" w14:paraId="74CEC741" w14:textId="77777777" w:rsidTr="00D96ED5">
        <w:trPr>
          <w:trHeight w:val="390"/>
        </w:trPr>
        <w:tc>
          <w:tcPr>
            <w:tcW w:w="3673" w:type="dxa"/>
            <w:gridSpan w:val="5"/>
          </w:tcPr>
          <w:p w14:paraId="17C52E5C" w14:textId="53203238" w:rsidR="007511FC" w:rsidRPr="000659A7" w:rsidRDefault="007511FC" w:rsidP="007A57AD">
            <w:pPr>
              <w:pStyle w:val="TableParagraph"/>
              <w:rPr>
                <w:rFonts w:asciiTheme="minorHAnsi" w:hAnsiTheme="minorHAnsi" w:cstheme="minorHAnsi"/>
                <w:b/>
              </w:rPr>
            </w:pPr>
            <w:r w:rsidRPr="000659A7">
              <w:rPr>
                <w:rFonts w:asciiTheme="minorHAnsi" w:hAnsiTheme="minorHAnsi" w:cstheme="minorHAnsi"/>
                <w:b/>
              </w:rPr>
              <w:t xml:space="preserve">14.5 </w:t>
            </w:r>
            <w:r w:rsidR="007A57AD" w:rsidRPr="000659A7">
              <w:rPr>
                <w:rFonts w:asciiTheme="minorHAnsi" w:hAnsiTheme="minorHAnsi" w:cstheme="minorHAnsi"/>
                <w:b/>
              </w:rPr>
              <w:t>Umweltrisiko</w:t>
            </w:r>
          </w:p>
        </w:tc>
        <w:tc>
          <w:tcPr>
            <w:tcW w:w="6765" w:type="dxa"/>
            <w:gridSpan w:val="8"/>
          </w:tcPr>
          <w:p w14:paraId="02904C61" w14:textId="16BE5A8E" w:rsidR="007511FC" w:rsidRPr="000659A7" w:rsidRDefault="007A57AD" w:rsidP="007A57AD">
            <w:pPr>
              <w:pStyle w:val="TableParagraph"/>
              <w:ind w:left="84"/>
              <w:rPr>
                <w:rFonts w:asciiTheme="minorHAnsi" w:hAnsiTheme="minorHAnsi" w:cstheme="minorHAnsi"/>
              </w:rPr>
            </w:pPr>
            <w:r w:rsidRPr="000659A7">
              <w:rPr>
                <w:rFonts w:asciiTheme="minorHAnsi" w:hAnsiTheme="minorHAnsi" w:cstheme="minorHAnsi"/>
              </w:rPr>
              <w:t>kein</w:t>
            </w:r>
          </w:p>
        </w:tc>
      </w:tr>
      <w:tr w:rsidR="007511FC" w:rsidRPr="000659A7" w14:paraId="6D58E839" w14:textId="77777777" w:rsidTr="00D96ED5">
        <w:trPr>
          <w:trHeight w:val="390"/>
        </w:trPr>
        <w:tc>
          <w:tcPr>
            <w:tcW w:w="3673" w:type="dxa"/>
            <w:gridSpan w:val="5"/>
          </w:tcPr>
          <w:p w14:paraId="3BBEF44A" w14:textId="51E96219" w:rsidR="007511FC" w:rsidRPr="000659A7" w:rsidRDefault="007511FC" w:rsidP="008F1BF3">
            <w:pPr>
              <w:pStyle w:val="TableParagraph"/>
              <w:rPr>
                <w:rFonts w:asciiTheme="minorHAnsi" w:hAnsiTheme="minorHAnsi" w:cstheme="minorHAnsi"/>
                <w:b/>
              </w:rPr>
            </w:pPr>
            <w:r w:rsidRPr="000659A7">
              <w:rPr>
                <w:rFonts w:asciiTheme="minorHAnsi" w:hAnsiTheme="minorHAnsi" w:cstheme="minorHAnsi"/>
                <w:b/>
              </w:rPr>
              <w:t xml:space="preserve">14.6 </w:t>
            </w:r>
            <w:r w:rsidR="007A57AD" w:rsidRPr="000659A7">
              <w:rPr>
                <w:rFonts w:asciiTheme="minorHAnsi" w:hAnsiTheme="minorHAnsi" w:cstheme="minorHAnsi"/>
                <w:b/>
              </w:rPr>
              <w:t xml:space="preserve">Besondere Vorsichtsmaßnahmen für den </w:t>
            </w:r>
            <w:r w:rsidR="008F1BF3">
              <w:rPr>
                <w:rFonts w:asciiTheme="minorHAnsi" w:hAnsiTheme="minorHAnsi" w:cstheme="minorHAnsi"/>
                <w:b/>
              </w:rPr>
              <w:t>V</w:t>
            </w:r>
            <w:r w:rsidR="007A57AD" w:rsidRPr="000659A7">
              <w:rPr>
                <w:rFonts w:asciiTheme="minorHAnsi" w:hAnsiTheme="minorHAnsi" w:cstheme="minorHAnsi"/>
                <w:b/>
              </w:rPr>
              <w:t>erwender</w:t>
            </w:r>
          </w:p>
        </w:tc>
        <w:tc>
          <w:tcPr>
            <w:tcW w:w="6765" w:type="dxa"/>
            <w:gridSpan w:val="8"/>
          </w:tcPr>
          <w:p w14:paraId="27AE860A" w14:textId="3D52D8F5" w:rsidR="007511FC" w:rsidRPr="000659A7" w:rsidRDefault="007A57AD" w:rsidP="007511FC">
            <w:pPr>
              <w:pStyle w:val="TableParagraph"/>
              <w:ind w:left="84"/>
              <w:rPr>
                <w:rFonts w:asciiTheme="minorHAnsi" w:hAnsiTheme="minorHAnsi" w:cstheme="minorHAnsi"/>
              </w:rPr>
            </w:pPr>
            <w:r w:rsidRPr="000659A7">
              <w:rPr>
                <w:rFonts w:asciiTheme="minorHAnsi" w:hAnsiTheme="minorHAnsi" w:cstheme="minorHAnsi"/>
              </w:rPr>
              <w:t>keine</w:t>
            </w:r>
          </w:p>
        </w:tc>
      </w:tr>
      <w:tr w:rsidR="000F40AE" w:rsidRPr="000659A7" w14:paraId="7C302447" w14:textId="77777777" w:rsidTr="00D96ED5">
        <w:trPr>
          <w:trHeight w:val="449"/>
        </w:trPr>
        <w:tc>
          <w:tcPr>
            <w:tcW w:w="10266" w:type="dxa"/>
            <w:gridSpan w:val="12"/>
            <w:shd w:val="clear" w:color="auto" w:fill="8DB3E2"/>
          </w:tcPr>
          <w:p w14:paraId="06D1D490" w14:textId="5A8B0172" w:rsidR="000F40AE" w:rsidRPr="000659A7" w:rsidRDefault="000F40AE" w:rsidP="007A57AD">
            <w:pPr>
              <w:pStyle w:val="TableParagraph"/>
              <w:ind w:left="3366"/>
              <w:rPr>
                <w:rFonts w:asciiTheme="minorHAnsi" w:hAnsiTheme="minorHAnsi" w:cstheme="minorHAnsi"/>
                <w:b/>
              </w:rPr>
            </w:pPr>
            <w:r w:rsidRPr="000659A7">
              <w:rPr>
                <w:rFonts w:asciiTheme="minorHAnsi" w:hAnsiTheme="minorHAnsi" w:cstheme="minorHAnsi"/>
                <w:b/>
              </w:rPr>
              <w:t xml:space="preserve">15. </w:t>
            </w:r>
            <w:r w:rsidR="007A57AD" w:rsidRPr="000659A7">
              <w:rPr>
                <w:rFonts w:asciiTheme="minorHAnsi" w:hAnsiTheme="minorHAnsi" w:cstheme="minorHAnsi"/>
                <w:b/>
              </w:rPr>
              <w:t>Rechtsvorschriften</w:t>
            </w:r>
          </w:p>
        </w:tc>
        <w:tc>
          <w:tcPr>
            <w:tcW w:w="172" w:type="dxa"/>
            <w:tcBorders>
              <w:bottom w:val="nil"/>
              <w:right w:val="nil"/>
            </w:tcBorders>
          </w:tcPr>
          <w:p w14:paraId="3AD4438C" w14:textId="77777777" w:rsidR="000F40AE" w:rsidRPr="000659A7" w:rsidRDefault="000F40AE" w:rsidP="000F40AE">
            <w:pPr>
              <w:pStyle w:val="TableParagraph"/>
              <w:spacing w:before="0"/>
              <w:ind w:left="0"/>
              <w:rPr>
                <w:rFonts w:asciiTheme="minorHAnsi" w:hAnsiTheme="minorHAnsi" w:cstheme="minorHAnsi"/>
              </w:rPr>
            </w:pPr>
          </w:p>
        </w:tc>
      </w:tr>
      <w:tr w:rsidR="000F40AE" w:rsidRPr="000659A7" w14:paraId="074AC9E6" w14:textId="77777777" w:rsidTr="00D96ED5">
        <w:trPr>
          <w:trHeight w:val="449"/>
        </w:trPr>
        <w:tc>
          <w:tcPr>
            <w:tcW w:w="10266" w:type="dxa"/>
            <w:gridSpan w:val="12"/>
          </w:tcPr>
          <w:p w14:paraId="5DECB080" w14:textId="403F4DCA" w:rsidR="000F40AE" w:rsidRPr="000659A7" w:rsidRDefault="000F40AE" w:rsidP="007A57AD">
            <w:pPr>
              <w:pStyle w:val="TableParagraph"/>
              <w:rPr>
                <w:rFonts w:asciiTheme="minorHAnsi" w:hAnsiTheme="minorHAnsi" w:cstheme="minorHAnsi"/>
                <w:b/>
                <w:lang w:val="it-IT"/>
              </w:rPr>
            </w:pPr>
            <w:r w:rsidRPr="000659A7">
              <w:rPr>
                <w:rFonts w:asciiTheme="minorHAnsi" w:hAnsiTheme="minorHAnsi" w:cstheme="minorHAnsi"/>
                <w:b/>
                <w:lang w:val="it-IT"/>
              </w:rPr>
              <w:t>1.</w:t>
            </w:r>
            <w:r w:rsidR="005E5E06" w:rsidRPr="000659A7">
              <w:rPr>
                <w:rFonts w:asciiTheme="minorHAnsi" w:hAnsiTheme="minorHAnsi" w:cstheme="minorHAnsi"/>
              </w:rPr>
              <w:t xml:space="preserve"> </w:t>
            </w:r>
            <w:r w:rsidR="007A57AD" w:rsidRPr="000659A7">
              <w:rPr>
                <w:rFonts w:asciiTheme="minorHAnsi" w:hAnsiTheme="minorHAnsi" w:cstheme="minorHAnsi"/>
              </w:rPr>
              <w:t>Vorschriften zu Sicherheit, Gesundheits- und Umweltschutz/spezifische Rechtsvorschriften für den Stoff/Gemisch</w:t>
            </w:r>
          </w:p>
        </w:tc>
        <w:tc>
          <w:tcPr>
            <w:tcW w:w="172" w:type="dxa"/>
            <w:tcBorders>
              <w:top w:val="nil"/>
              <w:bottom w:val="nil"/>
              <w:right w:val="nil"/>
            </w:tcBorders>
          </w:tcPr>
          <w:p w14:paraId="5C3C1051" w14:textId="77777777" w:rsidR="000F40AE" w:rsidRPr="000659A7" w:rsidRDefault="000F40AE" w:rsidP="000F40AE">
            <w:pPr>
              <w:pStyle w:val="TableParagraph"/>
              <w:spacing w:before="0"/>
              <w:ind w:left="0"/>
              <w:rPr>
                <w:rFonts w:asciiTheme="minorHAnsi" w:hAnsiTheme="minorHAnsi" w:cstheme="minorHAnsi"/>
                <w:lang w:val="it-IT"/>
              </w:rPr>
            </w:pPr>
          </w:p>
        </w:tc>
      </w:tr>
      <w:tr w:rsidR="000F40AE" w:rsidRPr="000659A7" w14:paraId="1A982A2C" w14:textId="77777777" w:rsidTr="00D96ED5">
        <w:trPr>
          <w:trHeight w:val="870"/>
        </w:trPr>
        <w:tc>
          <w:tcPr>
            <w:tcW w:w="10266" w:type="dxa"/>
            <w:gridSpan w:val="12"/>
          </w:tcPr>
          <w:p w14:paraId="5B302131" w14:textId="72C0BDB3" w:rsidR="000F40AE" w:rsidRPr="000659A7" w:rsidRDefault="00E60C42" w:rsidP="000F40AE">
            <w:pPr>
              <w:pStyle w:val="TableParagraph"/>
              <w:numPr>
                <w:ilvl w:val="0"/>
                <w:numId w:val="1"/>
              </w:numPr>
              <w:tabs>
                <w:tab w:val="left" w:pos="305"/>
              </w:tabs>
              <w:spacing w:line="246" w:lineRule="exact"/>
              <w:rPr>
                <w:rFonts w:asciiTheme="minorHAnsi" w:hAnsiTheme="minorHAnsi" w:cstheme="minorHAnsi"/>
              </w:rPr>
            </w:pPr>
            <w:r w:rsidRPr="000659A7">
              <w:rPr>
                <w:rFonts w:asciiTheme="minorHAnsi" w:hAnsiTheme="minorHAnsi" w:cstheme="minorHAnsi"/>
              </w:rPr>
              <w:t>Richtline</w:t>
            </w:r>
            <w:r w:rsidR="004D09CB" w:rsidRPr="000659A7">
              <w:rPr>
                <w:rFonts w:asciiTheme="minorHAnsi" w:hAnsiTheme="minorHAnsi" w:cstheme="minorHAnsi"/>
              </w:rPr>
              <w:t xml:space="preserve"> (EC) </w:t>
            </w:r>
            <w:r w:rsidR="000F40AE" w:rsidRPr="000659A7">
              <w:rPr>
                <w:rFonts w:asciiTheme="minorHAnsi" w:hAnsiTheme="minorHAnsi" w:cstheme="minorHAnsi"/>
              </w:rPr>
              <w:t>1272/2008</w:t>
            </w:r>
          </w:p>
          <w:p w14:paraId="60764E2F" w14:textId="1496F711" w:rsidR="000F40AE" w:rsidRPr="000659A7" w:rsidRDefault="00E60C42" w:rsidP="000F40AE">
            <w:pPr>
              <w:pStyle w:val="TableParagraph"/>
              <w:numPr>
                <w:ilvl w:val="0"/>
                <w:numId w:val="1"/>
              </w:numPr>
              <w:tabs>
                <w:tab w:val="left" w:pos="305"/>
              </w:tabs>
              <w:spacing w:before="0" w:line="240" w:lineRule="exact"/>
              <w:rPr>
                <w:rFonts w:asciiTheme="minorHAnsi" w:hAnsiTheme="minorHAnsi" w:cstheme="minorHAnsi"/>
              </w:rPr>
            </w:pPr>
            <w:r w:rsidRPr="000659A7">
              <w:rPr>
                <w:rFonts w:asciiTheme="minorHAnsi" w:hAnsiTheme="minorHAnsi" w:cstheme="minorHAnsi"/>
              </w:rPr>
              <w:t>Richtlinie</w:t>
            </w:r>
            <w:r w:rsidR="004D09CB" w:rsidRPr="000659A7">
              <w:rPr>
                <w:rFonts w:asciiTheme="minorHAnsi" w:hAnsiTheme="minorHAnsi" w:cstheme="minorHAnsi"/>
              </w:rPr>
              <w:t xml:space="preserve"> (EC) </w:t>
            </w:r>
            <w:r w:rsidR="000F40AE" w:rsidRPr="000659A7">
              <w:rPr>
                <w:rFonts w:asciiTheme="minorHAnsi" w:hAnsiTheme="minorHAnsi" w:cstheme="minorHAnsi"/>
              </w:rPr>
              <w:t>453/2010</w:t>
            </w:r>
          </w:p>
          <w:p w14:paraId="35A244CE" w14:textId="25A9FD77" w:rsidR="000F40AE" w:rsidRPr="000659A7" w:rsidRDefault="00E60C42" w:rsidP="000F40AE">
            <w:pPr>
              <w:pStyle w:val="TableParagraph"/>
              <w:numPr>
                <w:ilvl w:val="0"/>
                <w:numId w:val="1"/>
              </w:numPr>
              <w:tabs>
                <w:tab w:val="left" w:pos="305"/>
              </w:tabs>
              <w:spacing w:before="0" w:line="246" w:lineRule="exact"/>
              <w:rPr>
                <w:rFonts w:asciiTheme="minorHAnsi" w:hAnsiTheme="minorHAnsi" w:cstheme="minorHAnsi"/>
              </w:rPr>
            </w:pPr>
            <w:r w:rsidRPr="000659A7">
              <w:rPr>
                <w:rFonts w:asciiTheme="minorHAnsi" w:hAnsiTheme="minorHAnsi" w:cstheme="minorHAnsi"/>
              </w:rPr>
              <w:t>Richtinie</w:t>
            </w:r>
            <w:r w:rsidR="004D09CB" w:rsidRPr="000659A7">
              <w:rPr>
                <w:rFonts w:asciiTheme="minorHAnsi" w:hAnsiTheme="minorHAnsi" w:cstheme="minorHAnsi"/>
              </w:rPr>
              <w:t xml:space="preserve"> (EC) </w:t>
            </w:r>
            <w:r w:rsidR="000F40AE" w:rsidRPr="000659A7">
              <w:rPr>
                <w:rFonts w:asciiTheme="minorHAnsi" w:hAnsiTheme="minorHAnsi" w:cstheme="minorHAnsi"/>
              </w:rPr>
              <w:t>1907/2006</w:t>
            </w:r>
          </w:p>
        </w:tc>
        <w:tc>
          <w:tcPr>
            <w:tcW w:w="172" w:type="dxa"/>
            <w:tcBorders>
              <w:top w:val="nil"/>
              <w:bottom w:val="nil"/>
              <w:right w:val="nil"/>
            </w:tcBorders>
          </w:tcPr>
          <w:p w14:paraId="2D36639C" w14:textId="77777777" w:rsidR="000F40AE" w:rsidRPr="000659A7" w:rsidRDefault="000F40AE" w:rsidP="000F40AE">
            <w:pPr>
              <w:pStyle w:val="TableParagraph"/>
              <w:spacing w:before="0"/>
              <w:ind w:left="0"/>
              <w:rPr>
                <w:rFonts w:asciiTheme="minorHAnsi" w:hAnsiTheme="minorHAnsi" w:cstheme="minorHAnsi"/>
              </w:rPr>
            </w:pPr>
          </w:p>
        </w:tc>
      </w:tr>
      <w:tr w:rsidR="000F40AE" w:rsidRPr="000659A7" w14:paraId="42CDFD7C" w14:textId="77777777" w:rsidTr="00D96ED5">
        <w:trPr>
          <w:trHeight w:val="449"/>
        </w:trPr>
        <w:tc>
          <w:tcPr>
            <w:tcW w:w="10266" w:type="dxa"/>
            <w:gridSpan w:val="12"/>
          </w:tcPr>
          <w:p w14:paraId="34AF72CC" w14:textId="480CA190" w:rsidR="00FE36DE" w:rsidRDefault="00FE36DE" w:rsidP="00FE36DE">
            <w:pPr>
              <w:pStyle w:val="HTMLVorformatiert"/>
              <w:rPr>
                <w:rFonts w:asciiTheme="minorHAnsi" w:hAnsiTheme="minorHAnsi" w:cstheme="minorHAnsi"/>
                <w:sz w:val="22"/>
                <w:szCs w:val="22"/>
                <w:lang w:val="de-DE" w:eastAsia="de-DE"/>
              </w:rPr>
            </w:pPr>
            <w:r>
              <w:rPr>
                <w:rFonts w:asciiTheme="minorHAnsi" w:hAnsiTheme="minorHAnsi" w:cstheme="minorHAnsi"/>
                <w:b/>
                <w:lang w:val="it-IT"/>
              </w:rPr>
              <w:t xml:space="preserve"> </w:t>
            </w:r>
            <w:r w:rsidR="000F40AE" w:rsidRPr="000659A7">
              <w:rPr>
                <w:rFonts w:asciiTheme="minorHAnsi" w:hAnsiTheme="minorHAnsi" w:cstheme="minorHAnsi"/>
                <w:b/>
                <w:lang w:val="it-IT"/>
              </w:rPr>
              <w:t xml:space="preserve">15.2 </w:t>
            </w:r>
            <w:r w:rsidR="00E60C42" w:rsidRPr="000659A7">
              <w:rPr>
                <w:rFonts w:asciiTheme="minorHAnsi" w:hAnsiTheme="minorHAnsi" w:cstheme="minorHAnsi"/>
                <w:b/>
                <w:lang w:val="it-IT"/>
              </w:rPr>
              <w:t>Stoffsicherheitsbeurteilung</w:t>
            </w:r>
            <w:r w:rsidR="00E60C42" w:rsidRPr="000659A7">
              <w:rPr>
                <w:rFonts w:asciiTheme="minorHAnsi" w:hAnsiTheme="minorHAnsi" w:cstheme="minorHAnsi"/>
                <w:b/>
                <w:lang w:val="it-IT"/>
              </w:rPr>
              <w:br/>
            </w:r>
            <w:r>
              <w:rPr>
                <w:rFonts w:asciiTheme="minorHAnsi" w:hAnsiTheme="minorHAnsi" w:cstheme="minorHAnsi"/>
                <w:sz w:val="22"/>
                <w:szCs w:val="22"/>
                <w:lang w:val="de-DE" w:eastAsia="de-DE"/>
              </w:rPr>
              <w:t xml:space="preserve"> </w:t>
            </w:r>
            <w:r w:rsidRPr="00FE36DE">
              <w:rPr>
                <w:rFonts w:asciiTheme="minorHAnsi" w:hAnsiTheme="minorHAnsi" w:cstheme="minorHAnsi"/>
                <w:sz w:val="22"/>
                <w:szCs w:val="22"/>
                <w:lang w:val="de-DE" w:eastAsia="de-DE"/>
              </w:rPr>
              <w:t xml:space="preserve">Seveso-Kategorie </w:t>
            </w:r>
          </w:p>
          <w:p w14:paraId="381B25BC" w14:textId="0B5CA013" w:rsidR="00FE36DE" w:rsidRDefault="00FE36DE" w:rsidP="00FE36DE">
            <w:pPr>
              <w:pStyle w:val="HTMLVorformatiert"/>
              <w:rPr>
                <w:rFonts w:asciiTheme="minorHAnsi" w:hAnsiTheme="minorHAnsi" w:cstheme="minorHAnsi"/>
                <w:sz w:val="22"/>
                <w:szCs w:val="22"/>
                <w:lang w:val="de-DE" w:eastAsia="de-DE"/>
              </w:rPr>
            </w:pPr>
            <w:r>
              <w:rPr>
                <w:rFonts w:asciiTheme="minorHAnsi" w:hAnsiTheme="minorHAnsi" w:cstheme="minorHAnsi"/>
                <w:sz w:val="22"/>
                <w:szCs w:val="22"/>
                <w:lang w:val="de-DE" w:eastAsia="de-DE"/>
              </w:rPr>
              <w:t xml:space="preserve"> </w:t>
            </w:r>
            <w:r w:rsidRPr="00FE36DE">
              <w:rPr>
                <w:rFonts w:asciiTheme="minorHAnsi" w:hAnsiTheme="minorHAnsi" w:cstheme="minorHAnsi"/>
                <w:sz w:val="22"/>
                <w:szCs w:val="22"/>
                <w:lang w:val="de-DE" w:eastAsia="de-DE"/>
              </w:rPr>
              <w:t xml:space="preserve">Richtlinie 2012/18 / EG: P5c Beschränkungen in Bezug auf das Produkt oder die enthaltenen Stoffe gemäß </w:t>
            </w:r>
            <w:r>
              <w:rPr>
                <w:rFonts w:asciiTheme="minorHAnsi" w:hAnsiTheme="minorHAnsi" w:cstheme="minorHAnsi"/>
                <w:sz w:val="22"/>
                <w:szCs w:val="22"/>
                <w:lang w:val="de-DE" w:eastAsia="de-DE"/>
              </w:rPr>
              <w:br/>
              <w:t xml:space="preserve"> </w:t>
            </w:r>
            <w:r w:rsidRPr="00FE36DE">
              <w:rPr>
                <w:rFonts w:asciiTheme="minorHAnsi" w:hAnsiTheme="minorHAnsi" w:cstheme="minorHAnsi"/>
                <w:sz w:val="22"/>
                <w:szCs w:val="22"/>
                <w:lang w:val="de-DE" w:eastAsia="de-DE"/>
              </w:rPr>
              <w:t>Anhan</w:t>
            </w:r>
            <w:r>
              <w:rPr>
                <w:rFonts w:asciiTheme="minorHAnsi" w:hAnsiTheme="minorHAnsi" w:cstheme="minorHAnsi"/>
                <w:sz w:val="22"/>
                <w:szCs w:val="22"/>
                <w:lang w:val="de-DE" w:eastAsia="de-DE"/>
              </w:rPr>
              <w:t xml:space="preserve">g </w:t>
            </w:r>
            <w:r w:rsidRPr="00FE36DE">
              <w:rPr>
                <w:rFonts w:asciiTheme="minorHAnsi" w:hAnsiTheme="minorHAnsi" w:cstheme="minorHAnsi"/>
                <w:sz w:val="22"/>
                <w:szCs w:val="22"/>
                <w:lang w:val="de-DE" w:eastAsia="de-DE"/>
              </w:rPr>
              <w:t xml:space="preserve">XVII Verordnung (EG) 1907/2006 Produkt Punkt 3 </w:t>
            </w:r>
          </w:p>
          <w:p w14:paraId="40566438" w14:textId="3650DCC2" w:rsidR="00FE36DE" w:rsidRDefault="00FE36DE" w:rsidP="00FE36DE">
            <w:pPr>
              <w:pStyle w:val="HTMLVorformatiert"/>
              <w:rPr>
                <w:rFonts w:asciiTheme="minorHAnsi" w:hAnsiTheme="minorHAnsi" w:cstheme="minorHAnsi"/>
                <w:sz w:val="22"/>
                <w:szCs w:val="22"/>
                <w:lang w:val="de-DE" w:eastAsia="de-DE"/>
              </w:rPr>
            </w:pPr>
            <w:r>
              <w:rPr>
                <w:rFonts w:asciiTheme="minorHAnsi" w:hAnsiTheme="minorHAnsi" w:cstheme="minorHAnsi"/>
                <w:sz w:val="22"/>
                <w:szCs w:val="22"/>
                <w:lang w:val="de-DE" w:eastAsia="de-DE"/>
              </w:rPr>
              <w:t xml:space="preserve"> </w:t>
            </w:r>
            <w:r w:rsidRPr="00FE36DE">
              <w:rPr>
                <w:rFonts w:asciiTheme="minorHAnsi" w:hAnsiTheme="minorHAnsi" w:cstheme="minorHAnsi"/>
                <w:sz w:val="22"/>
                <w:szCs w:val="22"/>
                <w:lang w:val="de-DE" w:eastAsia="de-DE"/>
              </w:rPr>
              <w:t xml:space="preserve">40 Stoffe der Kandidatenliste (Art. 59 REACH) </w:t>
            </w:r>
            <w:r>
              <w:rPr>
                <w:rFonts w:asciiTheme="minorHAnsi" w:hAnsiTheme="minorHAnsi" w:cstheme="minorHAnsi"/>
                <w:sz w:val="22"/>
                <w:szCs w:val="22"/>
                <w:lang w:val="de-DE" w:eastAsia="de-DE"/>
              </w:rPr>
              <w:t>b</w:t>
            </w:r>
            <w:r w:rsidRPr="00FE36DE">
              <w:rPr>
                <w:rFonts w:asciiTheme="minorHAnsi" w:hAnsiTheme="minorHAnsi" w:cstheme="minorHAnsi"/>
                <w:sz w:val="22"/>
                <w:szCs w:val="22"/>
                <w:lang w:val="de-DE" w:eastAsia="de-DE"/>
              </w:rPr>
              <w:t>asierend auf verfügbaren Daten, enthält das Produkt keine SVHC-</w:t>
            </w:r>
            <w:r>
              <w:rPr>
                <w:rFonts w:asciiTheme="minorHAnsi" w:hAnsiTheme="minorHAnsi" w:cstheme="minorHAnsi"/>
                <w:sz w:val="22"/>
                <w:szCs w:val="22"/>
                <w:lang w:val="de-DE" w:eastAsia="de-DE"/>
              </w:rPr>
              <w:br/>
              <w:t xml:space="preserve"> </w:t>
            </w:r>
            <w:r w:rsidRPr="00FE36DE">
              <w:rPr>
                <w:rFonts w:asciiTheme="minorHAnsi" w:hAnsiTheme="minorHAnsi" w:cstheme="minorHAnsi"/>
                <w:sz w:val="22"/>
                <w:szCs w:val="22"/>
                <w:lang w:val="de-DE" w:eastAsia="de-DE"/>
              </w:rPr>
              <w:t xml:space="preserve">Stoffe in Prozent von mehr als 0,1 %. Zulassungspflichtige Stoffe (Anhang XIV REACH) </w:t>
            </w:r>
          </w:p>
          <w:p w14:paraId="7E6EC059" w14:textId="2FA8DD10" w:rsidR="00FE36DE" w:rsidRDefault="00FE36DE" w:rsidP="00FE36DE">
            <w:pPr>
              <w:pStyle w:val="HTMLVorformatiert"/>
              <w:rPr>
                <w:rFonts w:asciiTheme="minorHAnsi" w:hAnsiTheme="minorHAnsi" w:cstheme="minorHAnsi"/>
                <w:sz w:val="22"/>
                <w:szCs w:val="22"/>
                <w:lang w:val="de-DE" w:eastAsia="de-DE"/>
              </w:rPr>
            </w:pPr>
            <w:r>
              <w:rPr>
                <w:rFonts w:asciiTheme="minorHAnsi" w:hAnsiTheme="minorHAnsi" w:cstheme="minorHAnsi"/>
                <w:sz w:val="22"/>
                <w:szCs w:val="22"/>
                <w:lang w:val="de-DE" w:eastAsia="de-DE"/>
              </w:rPr>
              <w:t xml:space="preserve"> </w:t>
            </w:r>
            <w:r w:rsidRPr="00FE36DE">
              <w:rPr>
                <w:rFonts w:asciiTheme="minorHAnsi" w:hAnsiTheme="minorHAnsi" w:cstheme="minorHAnsi"/>
                <w:sz w:val="22"/>
                <w:szCs w:val="22"/>
                <w:lang w:val="de-DE" w:eastAsia="de-DE"/>
              </w:rPr>
              <w:t xml:space="preserve">Keine Ausfuhrnotifizierungspflichtige Stoffe Reg.-Nr. (EG) 649/2012: </w:t>
            </w:r>
          </w:p>
          <w:p w14:paraId="26A6C672" w14:textId="7C357BE9" w:rsidR="00FE36DE" w:rsidRDefault="00FE36DE" w:rsidP="00FE36DE">
            <w:pPr>
              <w:pStyle w:val="HTMLVorformatiert"/>
              <w:rPr>
                <w:rFonts w:asciiTheme="minorHAnsi" w:hAnsiTheme="minorHAnsi" w:cstheme="minorHAnsi"/>
                <w:sz w:val="22"/>
                <w:szCs w:val="22"/>
                <w:lang w:val="de-DE" w:eastAsia="de-DE"/>
              </w:rPr>
            </w:pPr>
            <w:r>
              <w:rPr>
                <w:rFonts w:asciiTheme="minorHAnsi" w:hAnsiTheme="minorHAnsi" w:cstheme="minorHAnsi"/>
                <w:sz w:val="22"/>
                <w:szCs w:val="22"/>
                <w:lang w:val="de-DE" w:eastAsia="de-DE"/>
              </w:rPr>
              <w:t xml:space="preserve"> </w:t>
            </w:r>
            <w:r w:rsidRPr="00FE36DE">
              <w:rPr>
                <w:rFonts w:asciiTheme="minorHAnsi" w:hAnsiTheme="minorHAnsi" w:cstheme="minorHAnsi"/>
                <w:sz w:val="22"/>
                <w:szCs w:val="22"/>
                <w:lang w:val="de-DE" w:eastAsia="de-DE"/>
              </w:rPr>
              <w:t xml:space="preserve">Keine Stoffe, die dem Rotterdamer Übereinkommen unterliegen: </w:t>
            </w:r>
          </w:p>
          <w:p w14:paraId="198458CE" w14:textId="2ADF9654" w:rsidR="00FE36DE" w:rsidRDefault="00FE36DE" w:rsidP="00FE36DE">
            <w:pPr>
              <w:pStyle w:val="HTMLVorformatiert"/>
              <w:rPr>
                <w:rFonts w:asciiTheme="minorHAnsi" w:hAnsiTheme="minorHAnsi" w:cstheme="minorHAnsi"/>
                <w:sz w:val="22"/>
                <w:szCs w:val="22"/>
                <w:lang w:val="de-DE" w:eastAsia="de-DE"/>
              </w:rPr>
            </w:pPr>
            <w:r>
              <w:rPr>
                <w:rFonts w:asciiTheme="minorHAnsi" w:hAnsiTheme="minorHAnsi" w:cstheme="minorHAnsi"/>
                <w:sz w:val="22"/>
                <w:szCs w:val="22"/>
                <w:lang w:val="de-DE" w:eastAsia="de-DE"/>
              </w:rPr>
              <w:t xml:space="preserve"> </w:t>
            </w:r>
            <w:r w:rsidRPr="00FE36DE">
              <w:rPr>
                <w:rFonts w:asciiTheme="minorHAnsi" w:hAnsiTheme="minorHAnsi" w:cstheme="minorHAnsi"/>
                <w:sz w:val="22"/>
                <w:szCs w:val="22"/>
                <w:lang w:val="de-DE" w:eastAsia="de-DE"/>
              </w:rPr>
              <w:t xml:space="preserve">Keine Stoffe, die dem Stockholmer Übereinkommen unterliegen: </w:t>
            </w:r>
          </w:p>
          <w:p w14:paraId="5CA99A71" w14:textId="5E96D195" w:rsidR="000F40AE" w:rsidRPr="000659A7" w:rsidRDefault="00FE36DE" w:rsidP="00FE36DE">
            <w:pPr>
              <w:pStyle w:val="HTMLVorformatiert"/>
              <w:rPr>
                <w:rFonts w:asciiTheme="minorHAnsi" w:hAnsiTheme="minorHAnsi" w:cstheme="minorHAnsi"/>
                <w:lang w:val="it-IT"/>
              </w:rPr>
            </w:pPr>
            <w:r>
              <w:rPr>
                <w:rFonts w:asciiTheme="minorHAnsi" w:hAnsiTheme="minorHAnsi" w:cstheme="minorHAnsi"/>
                <w:sz w:val="22"/>
                <w:szCs w:val="22"/>
                <w:lang w:val="de-DE" w:eastAsia="de-DE"/>
              </w:rPr>
              <w:t xml:space="preserve"> </w:t>
            </w:r>
            <w:r w:rsidRPr="00FE36DE">
              <w:rPr>
                <w:rFonts w:asciiTheme="minorHAnsi" w:hAnsiTheme="minorHAnsi" w:cstheme="minorHAnsi"/>
                <w:sz w:val="22"/>
                <w:szCs w:val="22"/>
                <w:lang w:val="de-DE" w:eastAsia="de-DE"/>
              </w:rPr>
              <w:t xml:space="preserve">Keine Gesundheitskontrollen </w:t>
            </w:r>
          </w:p>
        </w:tc>
        <w:tc>
          <w:tcPr>
            <w:tcW w:w="172" w:type="dxa"/>
            <w:tcBorders>
              <w:top w:val="nil"/>
              <w:bottom w:val="nil"/>
              <w:right w:val="nil"/>
            </w:tcBorders>
          </w:tcPr>
          <w:p w14:paraId="7196D749" w14:textId="77777777" w:rsidR="000F40AE" w:rsidRPr="000659A7" w:rsidRDefault="000F40AE" w:rsidP="000F40AE">
            <w:pPr>
              <w:pStyle w:val="TableParagraph"/>
              <w:spacing w:before="0"/>
              <w:ind w:left="0"/>
              <w:rPr>
                <w:rFonts w:asciiTheme="minorHAnsi" w:hAnsiTheme="minorHAnsi" w:cstheme="minorHAnsi"/>
                <w:lang w:val="it-IT"/>
              </w:rPr>
            </w:pPr>
          </w:p>
        </w:tc>
      </w:tr>
      <w:tr w:rsidR="000F40AE" w:rsidRPr="000659A7" w14:paraId="6E79E193" w14:textId="77777777" w:rsidTr="00D96ED5">
        <w:trPr>
          <w:trHeight w:val="449"/>
        </w:trPr>
        <w:tc>
          <w:tcPr>
            <w:tcW w:w="10266" w:type="dxa"/>
            <w:gridSpan w:val="12"/>
          </w:tcPr>
          <w:p w14:paraId="11C70707"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Die Stoffsicherheitsbeurteilung wurde für das Produkt nicht durchgeführt</w:t>
            </w:r>
          </w:p>
          <w:p w14:paraId="73826286" w14:textId="096DAF0D" w:rsidR="000F40AE" w:rsidRPr="000659A7" w:rsidRDefault="000F40AE" w:rsidP="000F40AE">
            <w:pPr>
              <w:pStyle w:val="TableParagraph"/>
              <w:ind w:left="117"/>
              <w:rPr>
                <w:rFonts w:asciiTheme="minorHAnsi" w:hAnsiTheme="minorHAnsi" w:cstheme="minorHAnsi"/>
                <w:lang w:val="it-IT"/>
              </w:rPr>
            </w:pPr>
          </w:p>
        </w:tc>
        <w:tc>
          <w:tcPr>
            <w:tcW w:w="172" w:type="dxa"/>
            <w:tcBorders>
              <w:top w:val="nil"/>
              <w:bottom w:val="nil"/>
              <w:right w:val="nil"/>
            </w:tcBorders>
          </w:tcPr>
          <w:p w14:paraId="6C0A9EC5" w14:textId="77777777" w:rsidR="000F40AE" w:rsidRPr="000659A7" w:rsidRDefault="000F40AE" w:rsidP="000F40AE">
            <w:pPr>
              <w:pStyle w:val="TableParagraph"/>
              <w:spacing w:before="0"/>
              <w:ind w:left="0"/>
              <w:rPr>
                <w:rFonts w:asciiTheme="minorHAnsi" w:hAnsiTheme="minorHAnsi" w:cstheme="minorHAnsi"/>
                <w:lang w:val="it-IT"/>
              </w:rPr>
            </w:pPr>
          </w:p>
        </w:tc>
      </w:tr>
    </w:tbl>
    <w:p w14:paraId="5A309163" w14:textId="77777777" w:rsidR="00FE36DE" w:rsidRPr="00FE36DE" w:rsidRDefault="004C0876" w:rsidP="00FE36DE">
      <w:pPr>
        <w:pStyle w:val="HTMLVorformatiert"/>
        <w:rPr>
          <w:rFonts w:asciiTheme="minorHAnsi" w:hAnsiTheme="minorHAnsi" w:cstheme="minorHAnsi"/>
          <w:sz w:val="22"/>
          <w:szCs w:val="22"/>
          <w:lang w:val="de-DE" w:eastAsia="de-DE"/>
        </w:rPr>
      </w:pPr>
      <w:r w:rsidRPr="00FE36DE">
        <w:rPr>
          <w:rFonts w:asciiTheme="minorHAnsi" w:hAnsiTheme="minorHAnsi" w:cstheme="minorHAnsi"/>
          <w:sz w:val="22"/>
          <w:szCs w:val="22"/>
          <w:lang w:val="it-IT"/>
        </w:rPr>
        <w:t>LEGEND</w:t>
      </w:r>
      <w:r w:rsidR="00E60C42" w:rsidRPr="00FE36DE">
        <w:rPr>
          <w:rFonts w:asciiTheme="minorHAnsi" w:hAnsiTheme="minorHAnsi" w:cstheme="minorHAnsi"/>
          <w:sz w:val="22"/>
          <w:szCs w:val="22"/>
          <w:lang w:val="it-IT"/>
        </w:rPr>
        <w:t>E</w:t>
      </w:r>
      <w:r w:rsidR="00601812" w:rsidRPr="00FE36DE">
        <w:rPr>
          <w:rFonts w:asciiTheme="minorHAnsi" w:hAnsiTheme="minorHAnsi" w:cstheme="minorHAnsi"/>
          <w:sz w:val="22"/>
          <w:szCs w:val="22"/>
          <w:lang w:val="it-IT"/>
        </w:rPr>
        <w:t xml:space="preserve">: </w:t>
      </w:r>
      <w:r w:rsidR="000659A7" w:rsidRPr="00FE36DE">
        <w:rPr>
          <w:rFonts w:asciiTheme="minorHAnsi" w:hAnsiTheme="minorHAnsi" w:cstheme="minorHAnsi"/>
          <w:sz w:val="22"/>
          <w:szCs w:val="22"/>
          <w:lang w:val="it-IT"/>
        </w:rPr>
        <w:br/>
      </w:r>
      <w:r w:rsidR="00FE36DE" w:rsidRPr="00FE36DE">
        <w:rPr>
          <w:rFonts w:asciiTheme="minorHAnsi" w:hAnsiTheme="minorHAnsi" w:cstheme="minorHAnsi"/>
          <w:sz w:val="22"/>
          <w:szCs w:val="22"/>
          <w:lang w:val="de-DE" w:eastAsia="de-DE"/>
        </w:rPr>
        <w:t>ADR: Europäisches Übereinkommen über die Beförderung gefährlicher Güter auf der Straße</w:t>
      </w:r>
    </w:p>
    <w:p w14:paraId="14465983"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CAS-NUMMER: Nummer des Chemical Abstract Service</w:t>
      </w:r>
    </w:p>
    <w:p w14:paraId="69E4A232" w14:textId="13B6CE0E"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 xml:space="preserve">EC50: Konzentration, die bei 50 % der zu testenden </w:t>
      </w:r>
      <w:r>
        <w:rPr>
          <w:rFonts w:asciiTheme="minorHAnsi" w:hAnsiTheme="minorHAnsi" w:cstheme="minorHAnsi"/>
          <w:lang w:val="de-DE" w:eastAsia="de-DE"/>
        </w:rPr>
        <w:t>Personen</w:t>
      </w:r>
      <w:r w:rsidRPr="00FE36DE">
        <w:rPr>
          <w:rFonts w:asciiTheme="minorHAnsi" w:hAnsiTheme="minorHAnsi" w:cstheme="minorHAnsi"/>
          <w:lang w:val="de-DE" w:eastAsia="de-DE"/>
        </w:rPr>
        <w:t xml:space="preserve"> Wirkung zeigt</w:t>
      </w:r>
    </w:p>
    <w:p w14:paraId="032F4D6E"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CE-Kennzeichnung: Identifikationsnummer im ESIS (Europäisches Altstoffarchiv)</w:t>
      </w:r>
    </w:p>
    <w:p w14:paraId="48BA32B4"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CLP: EG-Verordnung 1272/2008</w:t>
      </w:r>
    </w:p>
    <w:p w14:paraId="2A37F0A5"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DNEL: Abgeleiteter Nicht-Effekt-Level</w:t>
      </w:r>
    </w:p>
    <w:p w14:paraId="3F17BED6"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EmS: Notfallplan</w:t>
      </w:r>
    </w:p>
    <w:p w14:paraId="0D00E9DE"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GHS: Global harmonisiertes System zur Einstufung und Kennzeichnung von Chemikalien</w:t>
      </w:r>
    </w:p>
    <w:p w14:paraId="7718A01E"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IATA DGR: Vorschriften für den Transport gefährlicher Güter der International Association of Air Transport</w:t>
      </w:r>
    </w:p>
    <w:p w14:paraId="06C3A121" w14:textId="78705496"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 xml:space="preserve">IC50: Konzentration der Immobilisierung von 50 % der getesteten </w:t>
      </w:r>
      <w:r>
        <w:rPr>
          <w:rFonts w:asciiTheme="minorHAnsi" w:hAnsiTheme="minorHAnsi" w:cstheme="minorHAnsi"/>
          <w:lang w:val="de-DE" w:eastAsia="de-DE"/>
        </w:rPr>
        <w:t>Personen</w:t>
      </w:r>
    </w:p>
    <w:p w14:paraId="1A0916C7"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IMDG: Internationaler Seeschifffahrtskodex für den Transport gefährlicher Güter</w:t>
      </w:r>
    </w:p>
    <w:p w14:paraId="69BB9513"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IMO: Internationale Seeschifffahrtsorganisation</w:t>
      </w:r>
    </w:p>
    <w:p w14:paraId="5C52F05D"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INDEXNUMMER: Identifikationsnummer in Anhang VI der CLP-Verordnung</w:t>
      </w:r>
    </w:p>
    <w:p w14:paraId="74DC004A"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lastRenderedPageBreak/>
        <w:t>LC50: Tödliche Konzentration 50 %</w:t>
      </w:r>
    </w:p>
    <w:p w14:paraId="3704154A"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LD50: Tödliche Dosis 50 %</w:t>
      </w:r>
    </w:p>
    <w:p w14:paraId="32B17BD8"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OEL: Expositionsniveau am Arbeitsplatz</w:t>
      </w:r>
    </w:p>
    <w:p w14:paraId="5DE8DDA4"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PBT: Persistent, bioakkumulierbar und toxisch gemäß REACH</w:t>
      </w:r>
    </w:p>
    <w:p w14:paraId="498BC40E"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PEC: Vorhergesagte Umweltkonzentration</w:t>
      </w:r>
    </w:p>
    <w:p w14:paraId="11ED2102"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PEL: Vorhergesagtes Expositionsniveau</w:t>
      </w:r>
    </w:p>
    <w:p w14:paraId="51180DFC"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PNEC: Abgeschätzte Nicht-Effekt-Konzentration</w:t>
      </w:r>
    </w:p>
    <w:p w14:paraId="22DD6898"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REACH: Verordnung EG 1907/2006</w:t>
      </w:r>
    </w:p>
    <w:p w14:paraId="23026636"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RID: Verordnung für die internationale Beförderung gefährlicher Güter mit der Bahn</w:t>
      </w:r>
    </w:p>
    <w:p w14:paraId="2E17FB09"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TLV : Schwellenwert</w:t>
      </w:r>
    </w:p>
    <w:p w14:paraId="690664CE"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TLV CEILING: Konzentration, die zu keinem Zeitpunkt beruflicher Exposition überschritten werden darf.</w:t>
      </w:r>
    </w:p>
    <w:p w14:paraId="35561930"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TWA STEL: Kurzfristiger Expositionsgrenzwert</w:t>
      </w:r>
    </w:p>
    <w:p w14:paraId="431124EC"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TWA: Gewichteter durchschnittlicher Expositionsgrenzwert</w:t>
      </w:r>
    </w:p>
    <w:p w14:paraId="03C24D73"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VOC: Flüchtige organische Verbindung</w:t>
      </w:r>
    </w:p>
    <w:p w14:paraId="5021F4D7" w14:textId="77777777" w:rsidR="00FE36DE" w:rsidRPr="00FE36DE" w:rsidRDefault="00FE36DE"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FE36DE">
        <w:rPr>
          <w:rFonts w:asciiTheme="minorHAnsi" w:hAnsiTheme="minorHAnsi" w:cstheme="minorHAnsi"/>
          <w:lang w:val="de-DE" w:eastAsia="de-DE"/>
        </w:rPr>
        <w:t>vPvB: Sehr persistent und sehr bioakkumulierbar laut REA</w:t>
      </w:r>
    </w:p>
    <w:p w14:paraId="05DF82C2" w14:textId="3B950B4F" w:rsidR="00601812" w:rsidRPr="000659A7" w:rsidRDefault="00601812" w:rsidP="00E42617">
      <w:pPr>
        <w:rPr>
          <w:rFonts w:asciiTheme="minorHAnsi" w:hAnsiTheme="minorHAnsi" w:cstheme="minorHAnsi"/>
          <w:lang w:val="it-IT"/>
        </w:rPr>
      </w:pPr>
    </w:p>
    <w:tbl>
      <w:tblPr>
        <w:tblStyle w:val="TableNormal"/>
        <w:tblW w:w="0" w:type="auto"/>
        <w:tblInd w:w="12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2542"/>
        <w:gridCol w:w="7738"/>
      </w:tblGrid>
      <w:tr w:rsidR="00601812" w:rsidRPr="000659A7" w14:paraId="4A9FDEFA" w14:textId="77777777" w:rsidTr="00C85DAD">
        <w:trPr>
          <w:trHeight w:val="449"/>
        </w:trPr>
        <w:tc>
          <w:tcPr>
            <w:tcW w:w="10280" w:type="dxa"/>
            <w:gridSpan w:val="2"/>
            <w:shd w:val="clear" w:color="auto" w:fill="8DB3E2"/>
          </w:tcPr>
          <w:p w14:paraId="6AA8039F" w14:textId="35FEB6C0" w:rsidR="00601812" w:rsidRPr="000659A7" w:rsidRDefault="00601812" w:rsidP="00E60C42">
            <w:pPr>
              <w:pStyle w:val="TableParagraph"/>
              <w:ind w:left="3739"/>
              <w:rPr>
                <w:rFonts w:asciiTheme="minorHAnsi" w:hAnsiTheme="minorHAnsi" w:cstheme="minorHAnsi"/>
                <w:b/>
              </w:rPr>
            </w:pPr>
            <w:r w:rsidRPr="000659A7">
              <w:rPr>
                <w:rFonts w:asciiTheme="minorHAnsi" w:hAnsiTheme="minorHAnsi" w:cstheme="minorHAnsi"/>
                <w:b/>
              </w:rPr>
              <w:t xml:space="preserve">16. </w:t>
            </w:r>
            <w:r w:rsidR="00E60C42" w:rsidRPr="000659A7">
              <w:rPr>
                <w:rFonts w:asciiTheme="minorHAnsi" w:hAnsiTheme="minorHAnsi" w:cstheme="minorHAnsi"/>
                <w:b/>
              </w:rPr>
              <w:t>Sosntige Angaben</w:t>
            </w:r>
          </w:p>
        </w:tc>
      </w:tr>
      <w:tr w:rsidR="00601812" w:rsidRPr="000659A7" w14:paraId="4248C82F" w14:textId="77777777" w:rsidTr="00C85DAD">
        <w:trPr>
          <w:trHeight w:val="1590"/>
        </w:trPr>
        <w:tc>
          <w:tcPr>
            <w:tcW w:w="2542" w:type="dxa"/>
          </w:tcPr>
          <w:p w14:paraId="777D7327" w14:textId="77777777" w:rsidR="00E60C42" w:rsidRPr="000659A7" w:rsidRDefault="00E60C42" w:rsidP="00E60C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Zuordnung des Sicherheitsdatenblattes</w:t>
            </w:r>
          </w:p>
          <w:p w14:paraId="7239EC17" w14:textId="347EBD73" w:rsidR="00601812" w:rsidRPr="000659A7" w:rsidRDefault="00601812" w:rsidP="00C85DAD">
            <w:pPr>
              <w:pStyle w:val="TableParagraph"/>
              <w:spacing w:before="68" w:line="228" w:lineRule="auto"/>
              <w:ind w:right="135"/>
              <w:rPr>
                <w:rFonts w:asciiTheme="minorHAnsi" w:hAnsiTheme="minorHAnsi" w:cstheme="minorHAnsi"/>
                <w:lang w:val="it-IT"/>
              </w:rPr>
            </w:pPr>
          </w:p>
        </w:tc>
        <w:tc>
          <w:tcPr>
            <w:tcW w:w="7738" w:type="dxa"/>
          </w:tcPr>
          <w:p w14:paraId="39CAD238" w14:textId="77E924A0" w:rsidR="00E60C42" w:rsidRPr="000659A7" w:rsidRDefault="00E60C42" w:rsidP="00E60C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Das Sicherheitsdatenblatt informiert nachgeschaltete Anwender über die Gefahren des Produktes und Möglichkeiten zur Vermeidung ihrer negativen Auswirkungen auf die menschliche Gesundheit und die Umwelt.</w:t>
            </w:r>
          </w:p>
          <w:p w14:paraId="68C0AA0E" w14:textId="0869FF1C" w:rsidR="00601812" w:rsidRPr="000659A7" w:rsidRDefault="00E60C42"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it-IT"/>
              </w:rPr>
            </w:pPr>
            <w:r w:rsidRPr="000659A7">
              <w:rPr>
                <w:rFonts w:asciiTheme="minorHAnsi" w:hAnsiTheme="minorHAnsi" w:cstheme="minorHAnsi"/>
                <w:lang w:val="de-DE" w:eastAsia="de-DE"/>
              </w:rPr>
              <w:t>Das Sicherheitsdatenblatt kann bei Zollkontrollen, Frachttransporten, Notfalleinsätzen, Abfallentsorgung, Entwicklung von Notfallplänen, Einweisungen, Entwicklung von Sonderschulprogrammen, Personalqualifizierung, Kennzeichnung Produkt verwendet werden.</w:t>
            </w:r>
          </w:p>
        </w:tc>
      </w:tr>
      <w:tr w:rsidR="00601812" w:rsidRPr="000659A7" w14:paraId="79E5707D" w14:textId="77777777" w:rsidTr="00C85DAD">
        <w:trPr>
          <w:trHeight w:val="1350"/>
        </w:trPr>
        <w:tc>
          <w:tcPr>
            <w:tcW w:w="2542" w:type="dxa"/>
          </w:tcPr>
          <w:p w14:paraId="7D347888" w14:textId="06AA0F77" w:rsidR="00601812" w:rsidRPr="000659A7" w:rsidRDefault="00E60C42" w:rsidP="00C85DAD">
            <w:pPr>
              <w:pStyle w:val="TableParagraph"/>
              <w:rPr>
                <w:rFonts w:asciiTheme="minorHAnsi" w:hAnsiTheme="minorHAnsi" w:cstheme="minorHAnsi"/>
                <w:lang w:val="it-IT"/>
              </w:rPr>
            </w:pPr>
            <w:r w:rsidRPr="000659A7">
              <w:rPr>
                <w:rFonts w:asciiTheme="minorHAnsi" w:hAnsiTheme="minorHAnsi" w:cstheme="minorHAnsi"/>
                <w:lang w:val="it-IT"/>
              </w:rPr>
              <w:t>Verwendung des Sicheheitsdatenblattes</w:t>
            </w:r>
          </w:p>
        </w:tc>
        <w:tc>
          <w:tcPr>
            <w:tcW w:w="7738" w:type="dxa"/>
          </w:tcPr>
          <w:p w14:paraId="6100E1DB" w14:textId="656C93BC" w:rsidR="00601812" w:rsidRPr="000659A7" w:rsidRDefault="00E60C42"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it-IT"/>
              </w:rPr>
            </w:pPr>
            <w:r w:rsidRPr="000659A7">
              <w:rPr>
                <w:rFonts w:asciiTheme="minorHAnsi" w:hAnsiTheme="minorHAnsi" w:cstheme="minorHAnsi"/>
                <w:lang w:val="de-DE" w:eastAsia="de-DE"/>
              </w:rPr>
              <w:t>Zur Entwicklung von Regelwerken zu Arbeitssicherheits- anforderungen und Umweltschutz; als Grundlage für medizinische und ökologische Maßnahmen bei der Herstellung, Verwendung, Lagerung und dem Transport des Produkts, bei der Organisation der Herstellung und der hygienischen Beurteilung der Arbeitsbedingungen, beim Import oder Export als Teil der Begleitdokumentation</w:t>
            </w:r>
          </w:p>
        </w:tc>
      </w:tr>
      <w:tr w:rsidR="00601812" w:rsidRPr="000659A7" w14:paraId="29818B4F" w14:textId="77777777" w:rsidTr="00C85DAD">
        <w:trPr>
          <w:trHeight w:val="449"/>
        </w:trPr>
        <w:tc>
          <w:tcPr>
            <w:tcW w:w="2542" w:type="dxa"/>
          </w:tcPr>
          <w:p w14:paraId="721954C2" w14:textId="70E0D9D5" w:rsidR="00601812" w:rsidRPr="000659A7" w:rsidRDefault="00E60C42" w:rsidP="00E60C42">
            <w:pPr>
              <w:pStyle w:val="TableParagraph"/>
              <w:rPr>
                <w:rFonts w:asciiTheme="minorHAnsi" w:hAnsiTheme="minorHAnsi" w:cstheme="minorHAnsi"/>
              </w:rPr>
            </w:pPr>
            <w:r w:rsidRPr="000659A7">
              <w:rPr>
                <w:rFonts w:asciiTheme="minorHAnsi" w:hAnsiTheme="minorHAnsi" w:cstheme="minorHAnsi"/>
              </w:rPr>
              <w:t>Anwendungsanweisung</w:t>
            </w:r>
          </w:p>
        </w:tc>
        <w:tc>
          <w:tcPr>
            <w:tcW w:w="7738" w:type="dxa"/>
          </w:tcPr>
          <w:p w14:paraId="50D57F4D" w14:textId="1BBBAAE8" w:rsidR="00601812" w:rsidRPr="000659A7" w:rsidRDefault="00E60C42" w:rsidP="00CE7D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it-IT"/>
              </w:rPr>
            </w:pPr>
            <w:r w:rsidRPr="000659A7">
              <w:rPr>
                <w:rFonts w:asciiTheme="minorHAnsi" w:hAnsiTheme="minorHAnsi" w:cstheme="minorHAnsi"/>
                <w:lang w:val="de-DE" w:eastAsia="de-DE"/>
              </w:rPr>
              <w:t>Sicherheitsdatenblatt sorgfältig durch</w:t>
            </w:r>
            <w:r w:rsidR="00CE7DF4" w:rsidRPr="000659A7">
              <w:rPr>
                <w:rFonts w:asciiTheme="minorHAnsi" w:hAnsiTheme="minorHAnsi" w:cstheme="minorHAnsi"/>
                <w:lang w:val="de-DE" w:eastAsia="de-DE"/>
              </w:rPr>
              <w:t>lesen</w:t>
            </w:r>
            <w:r w:rsidRPr="000659A7">
              <w:rPr>
                <w:rFonts w:asciiTheme="minorHAnsi" w:hAnsiTheme="minorHAnsi" w:cstheme="minorHAnsi"/>
                <w:lang w:val="de-DE" w:eastAsia="de-DE"/>
              </w:rPr>
              <w:t xml:space="preserve"> bevor dieses Produkt verwende</w:t>
            </w:r>
            <w:r w:rsidR="00CE7DF4" w:rsidRPr="000659A7">
              <w:rPr>
                <w:rFonts w:asciiTheme="minorHAnsi" w:hAnsiTheme="minorHAnsi" w:cstheme="minorHAnsi"/>
                <w:lang w:val="de-DE" w:eastAsia="de-DE"/>
              </w:rPr>
              <w:t>t wird</w:t>
            </w:r>
            <w:r w:rsidRPr="000659A7">
              <w:rPr>
                <w:rFonts w:asciiTheme="minorHAnsi" w:hAnsiTheme="minorHAnsi" w:cstheme="minorHAnsi"/>
                <w:lang w:val="de-DE" w:eastAsia="de-DE"/>
              </w:rPr>
              <w:t>.</w:t>
            </w:r>
          </w:p>
        </w:tc>
      </w:tr>
      <w:tr w:rsidR="00601812" w:rsidRPr="000659A7" w14:paraId="7A5A29D3" w14:textId="77777777" w:rsidTr="00C85DAD">
        <w:trPr>
          <w:trHeight w:val="1110"/>
        </w:trPr>
        <w:tc>
          <w:tcPr>
            <w:tcW w:w="2542" w:type="dxa"/>
          </w:tcPr>
          <w:p w14:paraId="69CA2379" w14:textId="03453576" w:rsidR="00601812" w:rsidRPr="000659A7" w:rsidRDefault="00E60C42" w:rsidP="00C85DAD">
            <w:pPr>
              <w:pStyle w:val="TableParagraph"/>
              <w:spacing w:before="68" w:line="228" w:lineRule="auto"/>
              <w:ind w:right="62"/>
              <w:rPr>
                <w:rFonts w:asciiTheme="minorHAnsi" w:hAnsiTheme="minorHAnsi" w:cstheme="minorHAnsi"/>
                <w:lang w:val="it-IT"/>
              </w:rPr>
            </w:pPr>
            <w:r w:rsidRPr="000659A7">
              <w:rPr>
                <w:rFonts w:asciiTheme="minorHAnsi" w:hAnsiTheme="minorHAnsi" w:cstheme="minorHAnsi"/>
                <w:lang w:val="it-IT"/>
              </w:rPr>
              <w:t>Nicht empfohlene Verwendung</w:t>
            </w:r>
          </w:p>
        </w:tc>
        <w:tc>
          <w:tcPr>
            <w:tcW w:w="7738" w:type="dxa"/>
          </w:tcPr>
          <w:p w14:paraId="0ABFC7A1" w14:textId="116C86D7" w:rsidR="00601812" w:rsidRPr="000659A7" w:rsidRDefault="00E60C42" w:rsidP="00FE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it-IT"/>
              </w:rPr>
            </w:pPr>
            <w:r w:rsidRPr="000659A7">
              <w:rPr>
                <w:rFonts w:asciiTheme="minorHAnsi" w:hAnsiTheme="minorHAnsi" w:cstheme="minorHAnsi"/>
                <w:lang w:val="de-DE" w:eastAsia="de-DE"/>
              </w:rPr>
              <w:t xml:space="preserve">Die Informationen gelten für </w:t>
            </w:r>
            <w:r w:rsidR="004A3B7C" w:rsidRPr="000659A7">
              <w:rPr>
                <w:rFonts w:asciiTheme="minorHAnsi" w:hAnsiTheme="minorHAnsi" w:cstheme="minorHAnsi"/>
                <w:lang w:val="de-DE" w:eastAsia="de-DE"/>
              </w:rPr>
              <w:t>das beschriebene</w:t>
            </w:r>
            <w:r w:rsidRPr="000659A7">
              <w:rPr>
                <w:rFonts w:asciiTheme="minorHAnsi" w:hAnsiTheme="minorHAnsi" w:cstheme="minorHAnsi"/>
                <w:lang w:val="de-DE" w:eastAsia="de-DE"/>
              </w:rPr>
              <w:t xml:space="preserve"> Produkt. Es ist </w:t>
            </w:r>
            <w:r w:rsidR="004A3B7C" w:rsidRPr="000659A7">
              <w:rPr>
                <w:rFonts w:asciiTheme="minorHAnsi" w:hAnsiTheme="minorHAnsi" w:cstheme="minorHAnsi"/>
                <w:lang w:val="de-DE" w:eastAsia="de-DE"/>
              </w:rPr>
              <w:t>M</w:t>
            </w:r>
            <w:r w:rsidRPr="000659A7">
              <w:rPr>
                <w:rFonts w:asciiTheme="minorHAnsi" w:hAnsiTheme="minorHAnsi" w:cstheme="minorHAnsi"/>
                <w:lang w:val="de-DE" w:eastAsia="de-DE"/>
              </w:rPr>
              <w:t>öglicherweise</w:t>
            </w:r>
            <w:r w:rsidR="004A3B7C" w:rsidRPr="000659A7">
              <w:rPr>
                <w:rFonts w:asciiTheme="minorHAnsi" w:hAnsiTheme="minorHAnsi" w:cstheme="minorHAnsi"/>
                <w:lang w:val="de-DE" w:eastAsia="de-DE"/>
              </w:rPr>
              <w:t xml:space="preserve"> werden angaben</w:t>
            </w:r>
            <w:r w:rsidRPr="000659A7">
              <w:rPr>
                <w:rFonts w:asciiTheme="minorHAnsi" w:hAnsiTheme="minorHAnsi" w:cstheme="minorHAnsi"/>
                <w:lang w:val="de-DE" w:eastAsia="de-DE"/>
              </w:rPr>
              <w:t xml:space="preserve"> nicht gültig, wenn dieses Produkt in Verbindung mit anderen Materialien oder in einem anderen Herstellungsprozess verwendet wird. Der Verbraucher eines Produkts ist für die Folgen seiner Verwendung für bestimmte Zwecke verantwortlich.</w:t>
            </w:r>
          </w:p>
        </w:tc>
      </w:tr>
      <w:tr w:rsidR="00601812" w:rsidRPr="000659A7" w14:paraId="02C9BC6A" w14:textId="77777777" w:rsidTr="00C85DAD">
        <w:trPr>
          <w:trHeight w:val="1590"/>
        </w:trPr>
        <w:tc>
          <w:tcPr>
            <w:tcW w:w="2542" w:type="dxa"/>
          </w:tcPr>
          <w:p w14:paraId="700388A6" w14:textId="541A5AE8" w:rsidR="00601812" w:rsidRPr="000659A7" w:rsidRDefault="00CE7DF4" w:rsidP="00CE7D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rPr>
            </w:pPr>
            <w:r w:rsidRPr="000659A7">
              <w:rPr>
                <w:rFonts w:asciiTheme="minorHAnsi" w:hAnsiTheme="minorHAnsi" w:cstheme="minorHAnsi"/>
                <w:lang w:val="de-DE" w:eastAsia="de-DE"/>
              </w:rPr>
              <w:t xml:space="preserve">Abkürzungen </w:t>
            </w:r>
          </w:p>
        </w:tc>
        <w:tc>
          <w:tcPr>
            <w:tcW w:w="7738" w:type="dxa"/>
          </w:tcPr>
          <w:p w14:paraId="2CCE0B72" w14:textId="013A23F9" w:rsidR="00CE7DF4" w:rsidRPr="000659A7" w:rsidRDefault="00CE7DF4" w:rsidP="00CE7D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DL50 – tödliche Dosis;</w:t>
            </w:r>
          </w:p>
          <w:p w14:paraId="7799E27C" w14:textId="2E82B756" w:rsidR="00CE7DF4" w:rsidRPr="000659A7" w:rsidRDefault="00CE7DF4" w:rsidP="00CE7D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 xml:space="preserve">DNEL – Abgeleiteter Nicht-Effekt-Grenzwert </w:t>
            </w:r>
            <w:r w:rsidRPr="000659A7">
              <w:rPr>
                <w:rFonts w:asciiTheme="minorHAnsi" w:hAnsiTheme="minorHAnsi" w:cstheme="minorHAnsi"/>
                <w:lang w:val="de-DE" w:eastAsia="de-DE"/>
              </w:rPr>
              <w:br/>
              <w:t>LC50 - mittlere tödliche Konzentration;</w:t>
            </w:r>
          </w:p>
          <w:p w14:paraId="6592B996" w14:textId="77777777" w:rsidR="00CE7DF4" w:rsidRPr="000659A7" w:rsidRDefault="00CE7DF4" w:rsidP="00CE7D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EC50 - wirksame Konzentration;</w:t>
            </w:r>
          </w:p>
          <w:p w14:paraId="48E6AA26" w14:textId="77777777" w:rsidR="00CE7DF4" w:rsidRPr="00CE7DF4" w:rsidRDefault="00CE7DF4" w:rsidP="00CE7D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PBT oder vPvB – persistenter oder sehr persistenter bioakkumulierbarer Stoff.</w:t>
            </w:r>
          </w:p>
          <w:p w14:paraId="07E8A334" w14:textId="0F00791C" w:rsidR="00601812" w:rsidRPr="000659A7" w:rsidRDefault="00601812" w:rsidP="00C85DAD">
            <w:pPr>
              <w:pStyle w:val="TableParagraph"/>
              <w:spacing w:before="0" w:line="228" w:lineRule="auto"/>
              <w:rPr>
                <w:rFonts w:asciiTheme="minorHAnsi" w:hAnsiTheme="minorHAnsi" w:cstheme="minorHAnsi"/>
                <w:lang w:val="it-IT"/>
              </w:rPr>
            </w:pPr>
          </w:p>
        </w:tc>
      </w:tr>
      <w:tr w:rsidR="00601812" w:rsidRPr="000659A7" w14:paraId="2C3BBF6D" w14:textId="77777777" w:rsidTr="00C85DAD">
        <w:trPr>
          <w:trHeight w:val="1110"/>
        </w:trPr>
        <w:tc>
          <w:tcPr>
            <w:tcW w:w="2542" w:type="dxa"/>
          </w:tcPr>
          <w:p w14:paraId="104DDCAB" w14:textId="3D6A4BAE" w:rsidR="00601812" w:rsidRPr="000659A7" w:rsidRDefault="000659A7" w:rsidP="000659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rPr>
            </w:pPr>
            <w:r w:rsidRPr="000659A7">
              <w:rPr>
                <w:rFonts w:asciiTheme="minorHAnsi" w:hAnsiTheme="minorHAnsi" w:cstheme="minorHAnsi"/>
                <w:lang w:val="de-DE" w:eastAsia="de-DE"/>
              </w:rPr>
              <w:t xml:space="preserve">Informationsquellen </w:t>
            </w:r>
          </w:p>
        </w:tc>
        <w:tc>
          <w:tcPr>
            <w:tcW w:w="7738" w:type="dxa"/>
          </w:tcPr>
          <w:p w14:paraId="5EC43AEE" w14:textId="62AE2900" w:rsidR="000659A7" w:rsidRPr="000659A7" w:rsidRDefault="000659A7" w:rsidP="000659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Hazardous Substances Database (HSDB) der United States National Library of Medicine</w:t>
            </w:r>
          </w:p>
          <w:p w14:paraId="29159E65" w14:textId="17CF5673" w:rsidR="000659A7" w:rsidRPr="000659A7" w:rsidRDefault="000659A7" w:rsidP="000659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inorHAnsi" w:hAnsiTheme="minorHAnsi" w:cstheme="minorHAnsi"/>
                <w:lang w:val="de-DE" w:eastAsia="de-DE"/>
              </w:rPr>
            </w:pPr>
            <w:r w:rsidRPr="000659A7">
              <w:rPr>
                <w:rFonts w:asciiTheme="minorHAnsi" w:hAnsiTheme="minorHAnsi" w:cstheme="minorHAnsi"/>
                <w:lang w:val="de-DE" w:eastAsia="de-DE"/>
              </w:rPr>
              <w:t>ECHA-Datenbank registrierter Stoffe</w:t>
            </w:r>
            <w:r w:rsidRPr="000659A7">
              <w:rPr>
                <w:rFonts w:asciiTheme="minorHAnsi" w:hAnsiTheme="minorHAnsi" w:cstheme="minorHAnsi"/>
                <w:lang w:val="de-DE" w:eastAsia="de-DE"/>
              </w:rPr>
              <w:br/>
              <w:t>GESTIS-Datenbank zu Umweltstoffen.</w:t>
            </w:r>
          </w:p>
          <w:p w14:paraId="144EC081" w14:textId="285B1A37" w:rsidR="00601812" w:rsidRPr="000659A7" w:rsidRDefault="00601812" w:rsidP="00230688">
            <w:pPr>
              <w:pStyle w:val="TableParagraph"/>
              <w:spacing w:before="0" w:line="228" w:lineRule="auto"/>
              <w:ind w:right="3450"/>
              <w:rPr>
                <w:rFonts w:asciiTheme="minorHAnsi" w:hAnsiTheme="minorHAnsi" w:cstheme="minorHAnsi"/>
                <w:lang w:val="it-IT"/>
              </w:rPr>
            </w:pPr>
          </w:p>
        </w:tc>
      </w:tr>
    </w:tbl>
    <w:p w14:paraId="0B2B72AC" w14:textId="77777777" w:rsidR="00601812" w:rsidRPr="000659A7" w:rsidRDefault="00601812" w:rsidP="00601812">
      <w:pPr>
        <w:rPr>
          <w:rFonts w:asciiTheme="minorHAnsi" w:hAnsiTheme="minorHAnsi" w:cstheme="minorHAnsi"/>
          <w:lang w:val="it-IT"/>
        </w:rPr>
      </w:pPr>
    </w:p>
    <w:p w14:paraId="1CDADB32" w14:textId="5693B610" w:rsidR="00400C2C" w:rsidRPr="000659A7" w:rsidRDefault="000659A7">
      <w:pPr>
        <w:rPr>
          <w:rFonts w:asciiTheme="minorHAnsi" w:hAnsiTheme="minorHAnsi" w:cstheme="minorHAnsi"/>
          <w:lang w:val="it-IT"/>
        </w:rPr>
      </w:pPr>
      <w:r w:rsidRPr="000659A7">
        <w:rPr>
          <w:rFonts w:asciiTheme="minorHAnsi" w:hAnsiTheme="minorHAnsi" w:cstheme="minorHAnsi"/>
          <w:lang w:val="it-IT"/>
        </w:rPr>
        <w:t>Hinweis für den Leser</w:t>
      </w:r>
      <w:r w:rsidRPr="000659A7">
        <w:rPr>
          <w:rFonts w:asciiTheme="minorHAnsi" w:hAnsiTheme="minorHAnsi" w:cstheme="minorHAnsi"/>
          <w:lang w:val="it-IT"/>
        </w:rPr>
        <w:br/>
        <w:t>Die vorgenannten Informationen sind n</w:t>
      </w:r>
      <w:r w:rsidR="006C5645">
        <w:rPr>
          <w:rFonts w:asciiTheme="minorHAnsi" w:hAnsiTheme="minorHAnsi" w:cstheme="minorHAnsi"/>
          <w:lang w:val="it-IT"/>
        </w:rPr>
        <w:t>a</w:t>
      </w:r>
      <w:r w:rsidRPr="000659A7">
        <w:rPr>
          <w:rFonts w:asciiTheme="minorHAnsi" w:hAnsiTheme="minorHAnsi" w:cstheme="minorHAnsi"/>
          <w:lang w:val="it-IT"/>
        </w:rPr>
        <w:t>ch unserem besten Wissen korrekt in Bezug auf die zur Herstellung der Produkte im Ursprungsland verwednete Rezeptur. Da sich Daten, Standards und Regularien ändern können und die Nutzungs- und Anwendungsbedingungen außerhalb unseres Einflusses liegen, können wir keine Garantie für die Vollständigkeit oder fortlaufende Richtigkeit der Informationen geben</w:t>
      </w:r>
      <w:r w:rsidR="006C5645">
        <w:rPr>
          <w:rFonts w:asciiTheme="minorHAnsi" w:hAnsiTheme="minorHAnsi" w:cstheme="minorHAnsi"/>
          <w:lang w:val="it-IT"/>
        </w:rPr>
        <w:t>.</w:t>
      </w:r>
      <w:r w:rsidRPr="000659A7">
        <w:rPr>
          <w:rFonts w:asciiTheme="minorHAnsi" w:hAnsiTheme="minorHAnsi" w:cstheme="minorHAnsi"/>
          <w:lang w:val="it-IT"/>
        </w:rPr>
        <w:t xml:space="preserve"> </w:t>
      </w:r>
    </w:p>
    <w:sectPr w:rsidR="00400C2C" w:rsidRPr="000659A7" w:rsidSect="00C85DAD">
      <w:headerReference w:type="default" r:id="rId10"/>
      <w:footerReference w:type="default" r:id="rId11"/>
      <w:pgSz w:w="11900" w:h="16820"/>
      <w:pgMar w:top="1980" w:right="460" w:bottom="280" w:left="760" w:header="49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E2978" w14:textId="77777777" w:rsidR="00CE453E" w:rsidRDefault="00CE453E">
      <w:r>
        <w:separator/>
      </w:r>
    </w:p>
  </w:endnote>
  <w:endnote w:type="continuationSeparator" w:id="0">
    <w:p w14:paraId="32791FEB" w14:textId="77777777" w:rsidR="00CE453E" w:rsidRDefault="00CE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4A114" w14:textId="4A0E7415" w:rsidR="000659A7" w:rsidRDefault="000659A7" w:rsidP="00527755">
    <w:pPr>
      <w:pStyle w:val="Fuzeile"/>
      <w:jc w:val="right"/>
    </w:pPr>
    <w:r>
      <w:t xml:space="preserve">Page </w:t>
    </w:r>
    <w:r>
      <w:fldChar w:fldCharType="begin"/>
    </w:r>
    <w:r>
      <w:instrText>PAGE   \* MERGEFORMAT</w:instrText>
    </w:r>
    <w:r>
      <w:fldChar w:fldCharType="separate"/>
    </w:r>
    <w:r w:rsidR="00C22D71" w:rsidRPr="00C22D71">
      <w:rPr>
        <w:noProof/>
        <w:lang w:val="it-IT"/>
      </w:rPr>
      <w:t>1</w:t>
    </w:r>
    <w:r>
      <w:fldChar w:fldCharType="end"/>
    </w:r>
    <w:r>
      <w:t xml:space="preserve"> of 8</w:t>
    </w:r>
  </w:p>
  <w:p w14:paraId="58C0DEC7" w14:textId="05B0A58B" w:rsidR="000659A7" w:rsidRDefault="000659A7" w:rsidP="00527755">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E0727" w14:textId="77777777" w:rsidR="00CE453E" w:rsidRDefault="00CE453E">
      <w:r>
        <w:separator/>
      </w:r>
    </w:p>
  </w:footnote>
  <w:footnote w:type="continuationSeparator" w:id="0">
    <w:p w14:paraId="6D0AD234" w14:textId="77777777" w:rsidR="00CE453E" w:rsidRDefault="00CE4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402B" w14:textId="0CE5F16E" w:rsidR="000659A7" w:rsidRDefault="000659A7">
    <w:pPr>
      <w:pStyle w:val="Textkrper"/>
      <w:spacing w:before="0" w:line="14" w:lineRule="auto"/>
      <w:rPr>
        <w:sz w:val="20"/>
      </w:rPr>
    </w:pPr>
    <w:r>
      <w:rPr>
        <w:noProof/>
        <w:lang w:val="de-DE" w:eastAsia="de-DE"/>
      </w:rPr>
      <mc:AlternateContent>
        <mc:Choice Requires="wps">
          <w:drawing>
            <wp:anchor distT="0" distB="0" distL="114300" distR="114300" simplePos="0" relativeHeight="251660288" behindDoc="1" locked="0" layoutInCell="1" allowOverlap="1" wp14:anchorId="38591FFC" wp14:editId="6DCA7CE2">
              <wp:simplePos x="0" y="0"/>
              <wp:positionH relativeFrom="page">
                <wp:posOffset>1247775</wp:posOffset>
              </wp:positionH>
              <wp:positionV relativeFrom="page">
                <wp:posOffset>76200</wp:posOffset>
              </wp:positionV>
              <wp:extent cx="4810125" cy="952500"/>
              <wp:effectExtent l="0" t="0" r="952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952500"/>
                      </a:xfrm>
                      <a:prstGeom prst="rect">
                        <a:avLst/>
                      </a:prstGeom>
                      <a:noFill/>
                      <a:ln>
                        <a:noFill/>
                      </a:ln>
                    </wps:spPr>
                    <wps:txbx>
                      <w:txbxContent>
                        <w:p w14:paraId="21836F16" w14:textId="138CA5A3" w:rsidR="000659A7" w:rsidRPr="00C4708E" w:rsidRDefault="000659A7">
                          <w:pPr>
                            <w:spacing w:line="410" w:lineRule="exact"/>
                            <w:ind w:left="6"/>
                            <w:jc w:val="center"/>
                            <w:rPr>
                              <w:b/>
                              <w:sz w:val="28"/>
                              <w:szCs w:val="28"/>
                              <w:lang w:val="it-IT"/>
                            </w:rPr>
                          </w:pPr>
                          <w:r w:rsidRPr="00C4708E">
                            <w:rPr>
                              <w:b/>
                              <w:sz w:val="28"/>
                              <w:szCs w:val="28"/>
                              <w:lang w:val="it-IT"/>
                            </w:rPr>
                            <w:t>S</w:t>
                          </w:r>
                          <w:r>
                            <w:rPr>
                              <w:b/>
                              <w:sz w:val="28"/>
                              <w:szCs w:val="28"/>
                              <w:lang w:val="it-IT"/>
                            </w:rPr>
                            <w:t>ICHERHEITSDATENBLATT</w:t>
                          </w:r>
                        </w:p>
                        <w:p w14:paraId="20EE8337" w14:textId="0C25C930" w:rsidR="000659A7" w:rsidRDefault="000659A7">
                          <w:pPr>
                            <w:pStyle w:val="Textkrper"/>
                            <w:spacing w:before="0" w:line="243" w:lineRule="exact"/>
                            <w:jc w:val="center"/>
                            <w:rPr>
                              <w:rFonts w:ascii="Book Antiqua" w:hAnsi="Book Antiqua"/>
                              <w:b/>
                              <w:bCs/>
                              <w:sz w:val="20"/>
                              <w:szCs w:val="20"/>
                            </w:rPr>
                          </w:pPr>
                          <w:r>
                            <w:rPr>
                              <w:sz w:val="20"/>
                              <w:szCs w:val="20"/>
                              <w:lang w:val="it-IT"/>
                            </w:rPr>
                            <w:t>gemäß Verordnung</w:t>
                          </w:r>
                          <w:r w:rsidRPr="00C4708E">
                            <w:rPr>
                              <w:sz w:val="20"/>
                              <w:szCs w:val="20"/>
                              <w:lang w:val="it-IT"/>
                            </w:rPr>
                            <w:t xml:space="preserve"> (EU)</w:t>
                          </w:r>
                          <w:r>
                            <w:rPr>
                              <w:sz w:val="20"/>
                              <w:szCs w:val="20"/>
                              <w:lang w:val="it-IT"/>
                            </w:rPr>
                            <w:t xml:space="preserve"> </w:t>
                          </w:r>
                          <w:r w:rsidRPr="00C4708E">
                            <w:rPr>
                              <w:sz w:val="20"/>
                              <w:szCs w:val="20"/>
                              <w:lang w:val="it-IT"/>
                            </w:rPr>
                            <w:t>453/2010</w:t>
                          </w:r>
                          <w:r w:rsidRPr="00C4708E">
                            <w:rPr>
                              <w:rFonts w:ascii="Book Antiqua" w:hAnsi="Book Antiqua"/>
                              <w:b/>
                              <w:bCs/>
                              <w:sz w:val="20"/>
                              <w:szCs w:val="20"/>
                            </w:rPr>
                            <w:t xml:space="preserve"> </w:t>
                          </w:r>
                          <w:r>
                            <w:rPr>
                              <w:rFonts w:ascii="Book Antiqua" w:hAnsi="Book Antiqua"/>
                              <w:b/>
                              <w:bCs/>
                              <w:sz w:val="20"/>
                              <w:szCs w:val="20"/>
                            </w:rPr>
                            <w:br/>
                          </w:r>
                        </w:p>
                        <w:p w14:paraId="73F1C96B" w14:textId="04C063EF" w:rsidR="000659A7" w:rsidRPr="00A0435B" w:rsidRDefault="000659A7" w:rsidP="00D628AD">
                          <w:pPr>
                            <w:rPr>
                              <w:sz w:val="56"/>
                              <w:szCs w:val="56"/>
                            </w:rPr>
                          </w:pPr>
                          <w:r>
                            <w:rPr>
                              <w:rFonts w:ascii="Book Antiqua" w:hAnsi="Book Antiqua"/>
                              <w:b/>
                              <w:bCs/>
                              <w:color w:val="E36C0A" w:themeColor="accent6" w:themeShade="BF"/>
                              <w:sz w:val="56"/>
                              <w:szCs w:val="56"/>
                            </w:rPr>
                            <w:t xml:space="preserve">                </w:t>
                          </w:r>
                          <w:r w:rsidRPr="00D628AD">
                            <w:rPr>
                              <w:rFonts w:ascii="Book Antiqua" w:hAnsi="Book Antiqua"/>
                              <w:b/>
                              <w:bCs/>
                              <w:color w:val="00B050"/>
                              <w:sz w:val="56"/>
                              <w:szCs w:val="56"/>
                            </w:rPr>
                            <w:t xml:space="preserve">Quanocens </w:t>
                          </w:r>
                          <w:r w:rsidRPr="00D628AD">
                            <w:rPr>
                              <w:rFonts w:ascii="Book Antiqua" w:hAnsi="Book Antiqua"/>
                              <w:b/>
                              <w:bCs/>
                              <w:color w:val="00B050"/>
                              <w:sz w:val="20"/>
                              <w:szCs w:val="20"/>
                            </w:rPr>
                            <w:t>®</w:t>
                          </w:r>
                        </w:p>
                        <w:p w14:paraId="0147CC45" w14:textId="77777777" w:rsidR="000659A7" w:rsidRDefault="000659A7">
                          <w:pPr>
                            <w:pStyle w:val="Textkrper"/>
                            <w:spacing w:before="0" w:line="243" w:lineRule="exact"/>
                            <w:jc w:val="center"/>
                            <w:rPr>
                              <w:rFonts w:ascii="Book Antiqua" w:hAnsi="Book Antiqua"/>
                              <w:b/>
                              <w:bCs/>
                              <w:sz w:val="40"/>
                              <w:szCs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8591FFC" id="_x0000_t202" coordsize="21600,21600" o:spt="202" path="m,l,21600r21600,l21600,xe">
              <v:stroke joinstyle="miter"/>
              <v:path gradientshapeok="t" o:connecttype="rect"/>
            </v:shapetype>
            <v:shape id="Text Box 1" o:spid="_x0000_s1026" type="#_x0000_t202" style="position:absolute;margin-left:98.25pt;margin-top:6pt;width:378.75pt;height: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" filled="f" stroked="f">
              <v:textbox inset="0,0,0,0">
                <w:txbxContent>
                  <w:p w14:paraId="21836F16" w14:textId="138CA5A3" w:rsidR="000659A7" w:rsidRPr="00C4708E" w:rsidRDefault="000659A7">
                    <w:pPr>
                      <w:spacing w:line="410" w:lineRule="exact"/>
                      <w:ind w:left="6"/>
                      <w:jc w:val="center"/>
                      <w:rPr>
                        <w:b/>
                        <w:sz w:val="28"/>
                        <w:szCs w:val="28"/>
                        <w:lang w:val="it-IT"/>
                      </w:rPr>
                    </w:pPr>
                    <w:r w:rsidRPr="00C4708E">
                      <w:rPr>
                        <w:b/>
                        <w:sz w:val="28"/>
                        <w:szCs w:val="28"/>
                        <w:lang w:val="it-IT"/>
                      </w:rPr>
                      <w:t>S</w:t>
                    </w:r>
                    <w:r>
                      <w:rPr>
                        <w:b/>
                        <w:sz w:val="28"/>
                        <w:szCs w:val="28"/>
                        <w:lang w:val="it-IT"/>
                      </w:rPr>
                      <w:t>ICHERHEITSDATENBLATT</w:t>
                    </w:r>
                  </w:p>
                  <w:p w14:paraId="20EE8337" w14:textId="0C25C930" w:rsidR="000659A7" w:rsidRDefault="000659A7">
                    <w:pPr>
                      <w:pStyle w:val="Textkrper"/>
                      <w:spacing w:before="0" w:line="243" w:lineRule="exact"/>
                      <w:jc w:val="center"/>
                      <w:rPr>
                        <w:rFonts w:ascii="Book Antiqua" w:hAnsi="Book Antiqua"/>
                        <w:b/>
                        <w:bCs/>
                        <w:sz w:val="20"/>
                        <w:szCs w:val="20"/>
                      </w:rPr>
                    </w:pPr>
                    <w:proofErr w:type="spellStart"/>
                    <w:proofErr w:type="gramStart"/>
                    <w:r>
                      <w:rPr>
                        <w:sz w:val="20"/>
                        <w:szCs w:val="20"/>
                        <w:lang w:val="it-IT"/>
                      </w:rPr>
                      <w:t>gemäß</w:t>
                    </w:r>
                    <w:proofErr w:type="spellEnd"/>
                    <w:proofErr w:type="gramEnd"/>
                    <w:r>
                      <w:rPr>
                        <w:sz w:val="20"/>
                        <w:szCs w:val="20"/>
                        <w:lang w:val="it-IT"/>
                      </w:rPr>
                      <w:t xml:space="preserve"> </w:t>
                    </w:r>
                    <w:proofErr w:type="spellStart"/>
                    <w:r>
                      <w:rPr>
                        <w:sz w:val="20"/>
                        <w:szCs w:val="20"/>
                        <w:lang w:val="it-IT"/>
                      </w:rPr>
                      <w:t>Verordnung</w:t>
                    </w:r>
                    <w:proofErr w:type="spellEnd"/>
                    <w:r w:rsidRPr="00C4708E">
                      <w:rPr>
                        <w:sz w:val="20"/>
                        <w:szCs w:val="20"/>
                        <w:lang w:val="it-IT"/>
                      </w:rPr>
                      <w:t xml:space="preserve"> (EU)</w:t>
                    </w:r>
                    <w:r>
                      <w:rPr>
                        <w:sz w:val="20"/>
                        <w:szCs w:val="20"/>
                        <w:lang w:val="it-IT"/>
                      </w:rPr>
                      <w:t xml:space="preserve"> </w:t>
                    </w:r>
                    <w:r w:rsidRPr="00C4708E">
                      <w:rPr>
                        <w:sz w:val="20"/>
                        <w:szCs w:val="20"/>
                        <w:lang w:val="it-IT"/>
                      </w:rPr>
                      <w:t>453/2010</w:t>
                    </w:r>
                    <w:r w:rsidRPr="00C4708E">
                      <w:rPr>
                        <w:rFonts w:ascii="Book Antiqua" w:hAnsi="Book Antiqua"/>
                        <w:b/>
                        <w:bCs/>
                        <w:sz w:val="20"/>
                        <w:szCs w:val="20"/>
                      </w:rPr>
                      <w:t xml:space="preserve"> </w:t>
                    </w:r>
                    <w:r>
                      <w:rPr>
                        <w:rFonts w:ascii="Book Antiqua" w:hAnsi="Book Antiqua"/>
                        <w:b/>
                        <w:bCs/>
                        <w:sz w:val="20"/>
                        <w:szCs w:val="20"/>
                      </w:rPr>
                      <w:br/>
                    </w:r>
                  </w:p>
                  <w:p w14:paraId="73F1C96B" w14:textId="04C063EF" w:rsidR="000659A7" w:rsidRPr="00A0435B" w:rsidRDefault="000659A7" w:rsidP="00D628AD">
                    <w:pPr>
                      <w:rPr>
                        <w:sz w:val="56"/>
                        <w:szCs w:val="56"/>
                      </w:rPr>
                    </w:pPr>
                    <w:r>
                      <w:rPr>
                        <w:rFonts w:ascii="Book Antiqua" w:hAnsi="Book Antiqua"/>
                        <w:b/>
                        <w:bCs/>
                        <w:color w:val="E36C0A" w:themeColor="accent6" w:themeShade="BF"/>
                        <w:sz w:val="56"/>
                        <w:szCs w:val="56"/>
                      </w:rPr>
                      <w:t xml:space="preserve">                </w:t>
                    </w:r>
                    <w:proofErr w:type="spellStart"/>
                    <w:r w:rsidRPr="00D628AD">
                      <w:rPr>
                        <w:rFonts w:ascii="Book Antiqua" w:hAnsi="Book Antiqua"/>
                        <w:b/>
                        <w:bCs/>
                        <w:color w:val="00B050"/>
                        <w:sz w:val="56"/>
                        <w:szCs w:val="56"/>
                      </w:rPr>
                      <w:t>Quanocens</w:t>
                    </w:r>
                    <w:proofErr w:type="spellEnd"/>
                    <w:r w:rsidRPr="00D628AD">
                      <w:rPr>
                        <w:rFonts w:ascii="Book Antiqua" w:hAnsi="Book Antiqua"/>
                        <w:b/>
                        <w:bCs/>
                        <w:color w:val="00B050"/>
                        <w:sz w:val="56"/>
                        <w:szCs w:val="56"/>
                      </w:rPr>
                      <w:t xml:space="preserve"> </w:t>
                    </w:r>
                    <w:r w:rsidRPr="00D628AD">
                      <w:rPr>
                        <w:rFonts w:ascii="Book Antiqua" w:hAnsi="Book Antiqua"/>
                        <w:b/>
                        <w:bCs/>
                        <w:color w:val="00B050"/>
                        <w:sz w:val="20"/>
                        <w:szCs w:val="20"/>
                      </w:rPr>
                      <w:t>®</w:t>
                    </w:r>
                  </w:p>
                  <w:p w14:paraId="0147CC45" w14:textId="77777777" w:rsidR="000659A7" w:rsidRDefault="000659A7">
                    <w:pPr>
                      <w:pStyle w:val="Textkrper"/>
                      <w:spacing w:before="0" w:line="243" w:lineRule="exact"/>
                      <w:jc w:val="center"/>
                      <w:rPr>
                        <w:rFonts w:ascii="Book Antiqua" w:hAnsi="Book Antiqua"/>
                        <w:b/>
                        <w:bCs/>
                        <w:sz w:val="40"/>
                        <w:szCs w:val="40"/>
                      </w:rPr>
                    </w:pPr>
                  </w:p>
                </w:txbxContent>
              </v:textbox>
              <w10:wrap anchorx="page" anchory="page"/>
            </v:shape>
          </w:pict>
        </mc:Fallback>
      </mc:AlternateContent>
    </w:r>
    <w:r>
      <w:rPr>
        <w:noProof/>
        <w:lang w:val="de-DE" w:eastAsia="de-DE"/>
      </w:rPr>
      <mc:AlternateContent>
        <mc:Choice Requires="wps">
          <w:drawing>
            <wp:anchor distT="0" distB="0" distL="114300" distR="114300" simplePos="0" relativeHeight="251661312" behindDoc="1" locked="0" layoutInCell="1" allowOverlap="1" wp14:anchorId="4E2CE9D4" wp14:editId="76A556E8">
              <wp:simplePos x="0" y="0"/>
              <wp:positionH relativeFrom="page">
                <wp:posOffset>2571750</wp:posOffset>
              </wp:positionH>
              <wp:positionV relativeFrom="topMargin">
                <wp:align>bottom</wp:align>
              </wp:positionV>
              <wp:extent cx="1828800" cy="161290"/>
              <wp:effectExtent l="0" t="0" r="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61290"/>
                      </a:xfrm>
                      <a:prstGeom prst="rect">
                        <a:avLst/>
                      </a:prstGeom>
                      <a:noFill/>
                      <a:ln>
                        <a:noFill/>
                      </a:ln>
                    </wps:spPr>
                    <wps:txbx>
                      <w:txbxContent>
                        <w:p w14:paraId="21ACDF52" w14:textId="2731FBEF" w:rsidR="000659A7" w:rsidRDefault="000659A7">
                          <w:pPr>
                            <w:pStyle w:val="Textkrper"/>
                            <w:spacing w:before="10"/>
                            <w:ind w:left="20"/>
                          </w:pPr>
                          <w:r>
                            <w:t>Erste Ausgabe am: 22.07.2022 05.04.2022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E2CE9D4" id="Text Box 2" o:spid="_x0000_s1027" type="#_x0000_t202" style="position:absolute;margin-left:202.5pt;margin-top:0;width:2in;height:12.7pt;z-index:-25165516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" filled="f" stroked="f">
              <v:textbox inset="0,0,0,0">
                <w:txbxContent>
                  <w:p w14:paraId="21ACDF52" w14:textId="2731FBEF" w:rsidR="000659A7" w:rsidRDefault="000659A7">
                    <w:pPr>
                      <w:pStyle w:val="Textkrper"/>
                      <w:spacing w:before="10"/>
                      <w:ind w:left="20"/>
                    </w:pPr>
                    <w:proofErr w:type="spellStart"/>
                    <w:r>
                      <w:t>Erste</w:t>
                    </w:r>
                    <w:proofErr w:type="spellEnd"/>
                    <w:r>
                      <w:t xml:space="preserve"> </w:t>
                    </w:r>
                    <w:proofErr w:type="spellStart"/>
                    <w:r>
                      <w:t>Ausgabe</w:t>
                    </w:r>
                    <w:proofErr w:type="spellEnd"/>
                    <w:r>
                      <w:t xml:space="preserve"> </w:t>
                    </w:r>
                    <w:proofErr w:type="gramStart"/>
                    <w:r>
                      <w:t>am:</w:t>
                    </w:r>
                    <w:proofErr w:type="gramEnd"/>
                    <w:r>
                      <w:t xml:space="preserve"> 22.07.2022 05.04.2022</w:t>
                    </w:r>
                  </w:p>
                </w:txbxContent>
              </v:textbox>
              <w10:wrap anchorx="page" anchory="margin"/>
            </v:shape>
          </w:pict>
        </mc:Fallback>
      </mc:AlternateContent>
    </w:r>
    <w:r>
      <w:rPr>
        <w:noProof/>
        <w:lang w:val="de-DE" w:eastAsia="de-DE"/>
      </w:rPr>
      <mc:AlternateContent>
        <mc:Choice Requires="wps">
          <w:drawing>
            <wp:anchor distT="0" distB="0" distL="114300" distR="114300" simplePos="0" relativeHeight="251662336" behindDoc="1" locked="0" layoutInCell="1" allowOverlap="1" wp14:anchorId="2C133758" wp14:editId="033D080B">
              <wp:simplePos x="0" y="0"/>
              <wp:positionH relativeFrom="page">
                <wp:posOffset>4532630</wp:posOffset>
              </wp:positionH>
              <wp:positionV relativeFrom="page">
                <wp:posOffset>1099185</wp:posOffset>
              </wp:positionV>
              <wp:extent cx="662305" cy="18034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180340"/>
                      </a:xfrm>
                      <a:prstGeom prst="rect">
                        <a:avLst/>
                      </a:prstGeom>
                      <a:noFill/>
                      <a:ln>
                        <a:noFill/>
                      </a:ln>
                    </wps:spPr>
                    <wps:txbx>
                      <w:txbxContent>
                        <w:p w14:paraId="1E0540A0" w14:textId="07C16EA6" w:rsidR="000659A7" w:rsidRDefault="000659A7">
                          <w:pPr>
                            <w:pStyle w:val="Textkrper"/>
                            <w:spacing w:before="10"/>
                            <w:ind w:left="20"/>
                          </w:pPr>
                          <w:r>
                            <w:rPr>
                              <w:spacing w:val="-4"/>
                            </w:rPr>
                            <w:t>Version 1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C133758" id="Text Box 3" o:spid="_x0000_s1028" type="#_x0000_t202" style="position:absolute;margin-left:356.9pt;margin-top:86.55pt;width:52.15pt;height:1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" filled="f" stroked="f">
              <v:textbox inset="0,0,0,0">
                <w:txbxContent>
                  <w:p w14:paraId="1E0540A0" w14:textId="07C16EA6" w:rsidR="000659A7" w:rsidRDefault="000659A7">
                    <w:pPr>
                      <w:pStyle w:val="Textkrper"/>
                      <w:spacing w:before="10"/>
                      <w:ind w:left="20"/>
                    </w:pPr>
                    <w:r>
                      <w:rPr>
                        <w:spacing w:val="-4"/>
                      </w:rPr>
                      <w:t>Version 1 1.0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591166"/>
    <w:multiLevelType w:val="hybridMultilevel"/>
    <w:tmpl w:val="FEDE2494"/>
    <w:lvl w:ilvl="0" w:tplc="B3F0A6DE">
      <w:start w:val="1"/>
      <w:numFmt w:val="decimal"/>
      <w:lvlText w:val="%1."/>
      <w:lvlJc w:val="left"/>
      <w:pPr>
        <w:ind w:left="305" w:hanging="220"/>
      </w:pPr>
      <w:rPr>
        <w:rFonts w:ascii="Times New Roman" w:eastAsia="Times New Roman" w:hAnsi="Times New Roman" w:cs="Times New Roman" w:hint="default"/>
        <w:spacing w:val="-1"/>
        <w:w w:val="100"/>
        <w:sz w:val="22"/>
        <w:szCs w:val="22"/>
        <w:lang w:val="en-US" w:eastAsia="en-US" w:bidi="ar-SA"/>
      </w:rPr>
    </w:lvl>
    <w:lvl w:ilvl="1" w:tplc="30E08036">
      <w:numFmt w:val="bullet"/>
      <w:lvlText w:val="•"/>
      <w:lvlJc w:val="left"/>
      <w:pPr>
        <w:ind w:left="1297" w:hanging="220"/>
      </w:pPr>
      <w:rPr>
        <w:rFonts w:hint="default"/>
        <w:lang w:val="en-US" w:eastAsia="en-US" w:bidi="ar-SA"/>
      </w:rPr>
    </w:lvl>
    <w:lvl w:ilvl="2" w:tplc="26CA6D5E">
      <w:numFmt w:val="bullet"/>
      <w:lvlText w:val="•"/>
      <w:lvlJc w:val="left"/>
      <w:pPr>
        <w:ind w:left="2294" w:hanging="220"/>
      </w:pPr>
      <w:rPr>
        <w:rFonts w:hint="default"/>
        <w:lang w:val="en-US" w:eastAsia="en-US" w:bidi="ar-SA"/>
      </w:rPr>
    </w:lvl>
    <w:lvl w:ilvl="3" w:tplc="1D7C78B0">
      <w:numFmt w:val="bullet"/>
      <w:lvlText w:val="•"/>
      <w:lvlJc w:val="left"/>
      <w:pPr>
        <w:ind w:left="3291" w:hanging="220"/>
      </w:pPr>
      <w:rPr>
        <w:rFonts w:hint="default"/>
        <w:lang w:val="en-US" w:eastAsia="en-US" w:bidi="ar-SA"/>
      </w:rPr>
    </w:lvl>
    <w:lvl w:ilvl="4" w:tplc="6D723778">
      <w:numFmt w:val="bullet"/>
      <w:lvlText w:val="•"/>
      <w:lvlJc w:val="left"/>
      <w:pPr>
        <w:ind w:left="4288" w:hanging="220"/>
      </w:pPr>
      <w:rPr>
        <w:rFonts w:hint="default"/>
        <w:lang w:val="en-US" w:eastAsia="en-US" w:bidi="ar-SA"/>
      </w:rPr>
    </w:lvl>
    <w:lvl w:ilvl="5" w:tplc="7EAE7124">
      <w:numFmt w:val="bullet"/>
      <w:lvlText w:val="•"/>
      <w:lvlJc w:val="left"/>
      <w:pPr>
        <w:ind w:left="5285" w:hanging="220"/>
      </w:pPr>
      <w:rPr>
        <w:rFonts w:hint="default"/>
        <w:lang w:val="en-US" w:eastAsia="en-US" w:bidi="ar-SA"/>
      </w:rPr>
    </w:lvl>
    <w:lvl w:ilvl="6" w:tplc="FA0C5964">
      <w:numFmt w:val="bullet"/>
      <w:lvlText w:val="•"/>
      <w:lvlJc w:val="left"/>
      <w:pPr>
        <w:ind w:left="6282" w:hanging="220"/>
      </w:pPr>
      <w:rPr>
        <w:rFonts w:hint="default"/>
        <w:lang w:val="en-US" w:eastAsia="en-US" w:bidi="ar-SA"/>
      </w:rPr>
    </w:lvl>
    <w:lvl w:ilvl="7" w:tplc="CDD26830">
      <w:numFmt w:val="bullet"/>
      <w:lvlText w:val="•"/>
      <w:lvlJc w:val="left"/>
      <w:pPr>
        <w:ind w:left="7279" w:hanging="220"/>
      </w:pPr>
      <w:rPr>
        <w:rFonts w:hint="default"/>
        <w:lang w:val="en-US" w:eastAsia="en-US" w:bidi="ar-SA"/>
      </w:rPr>
    </w:lvl>
    <w:lvl w:ilvl="8" w:tplc="51186826">
      <w:numFmt w:val="bullet"/>
      <w:lvlText w:val="•"/>
      <w:lvlJc w:val="left"/>
      <w:pPr>
        <w:ind w:left="8276" w:hanging="22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812"/>
    <w:rsid w:val="00002896"/>
    <w:rsid w:val="00011344"/>
    <w:rsid w:val="00015DC3"/>
    <w:rsid w:val="00016B12"/>
    <w:rsid w:val="00031345"/>
    <w:rsid w:val="000607E3"/>
    <w:rsid w:val="000643B7"/>
    <w:rsid w:val="000659A7"/>
    <w:rsid w:val="00081E22"/>
    <w:rsid w:val="000A069C"/>
    <w:rsid w:val="000A4534"/>
    <w:rsid w:val="000C33E2"/>
    <w:rsid w:val="000D0899"/>
    <w:rsid w:val="000E0837"/>
    <w:rsid w:val="000E6674"/>
    <w:rsid w:val="000F40AE"/>
    <w:rsid w:val="000F695E"/>
    <w:rsid w:val="00111B87"/>
    <w:rsid w:val="00131F92"/>
    <w:rsid w:val="00132CC4"/>
    <w:rsid w:val="00133D4E"/>
    <w:rsid w:val="00137BA2"/>
    <w:rsid w:val="00144AB7"/>
    <w:rsid w:val="00155280"/>
    <w:rsid w:val="00171132"/>
    <w:rsid w:val="00177690"/>
    <w:rsid w:val="00184203"/>
    <w:rsid w:val="001A10A7"/>
    <w:rsid w:val="001A781C"/>
    <w:rsid w:val="001C353B"/>
    <w:rsid w:val="001D77CF"/>
    <w:rsid w:val="00200762"/>
    <w:rsid w:val="002269ED"/>
    <w:rsid w:val="00230688"/>
    <w:rsid w:val="002426BB"/>
    <w:rsid w:val="00245EEC"/>
    <w:rsid w:val="00255B63"/>
    <w:rsid w:val="002655EA"/>
    <w:rsid w:val="00270014"/>
    <w:rsid w:val="00281E4E"/>
    <w:rsid w:val="002D1675"/>
    <w:rsid w:val="002E7A98"/>
    <w:rsid w:val="00306A4B"/>
    <w:rsid w:val="0032341C"/>
    <w:rsid w:val="00345DE7"/>
    <w:rsid w:val="00383DBD"/>
    <w:rsid w:val="003D08CF"/>
    <w:rsid w:val="003E0538"/>
    <w:rsid w:val="00400C2C"/>
    <w:rsid w:val="004106B0"/>
    <w:rsid w:val="00412113"/>
    <w:rsid w:val="00417976"/>
    <w:rsid w:val="004263CA"/>
    <w:rsid w:val="00444317"/>
    <w:rsid w:val="00446CAF"/>
    <w:rsid w:val="00465BAF"/>
    <w:rsid w:val="00481A7B"/>
    <w:rsid w:val="00495578"/>
    <w:rsid w:val="004A13BC"/>
    <w:rsid w:val="004A3B7C"/>
    <w:rsid w:val="004B77C9"/>
    <w:rsid w:val="004C0876"/>
    <w:rsid w:val="004C65C0"/>
    <w:rsid w:val="004D09CB"/>
    <w:rsid w:val="00520043"/>
    <w:rsid w:val="005203F5"/>
    <w:rsid w:val="00521D9A"/>
    <w:rsid w:val="0052299E"/>
    <w:rsid w:val="00527755"/>
    <w:rsid w:val="00536934"/>
    <w:rsid w:val="00546AD2"/>
    <w:rsid w:val="00562047"/>
    <w:rsid w:val="00567BBA"/>
    <w:rsid w:val="00567F17"/>
    <w:rsid w:val="00571B7A"/>
    <w:rsid w:val="00581342"/>
    <w:rsid w:val="00582DB8"/>
    <w:rsid w:val="00590827"/>
    <w:rsid w:val="005B2782"/>
    <w:rsid w:val="005B3081"/>
    <w:rsid w:val="005C4137"/>
    <w:rsid w:val="005C424B"/>
    <w:rsid w:val="005E5E06"/>
    <w:rsid w:val="00601812"/>
    <w:rsid w:val="0061647D"/>
    <w:rsid w:val="006254BF"/>
    <w:rsid w:val="00632713"/>
    <w:rsid w:val="00653DD6"/>
    <w:rsid w:val="00666791"/>
    <w:rsid w:val="006670E4"/>
    <w:rsid w:val="006673B3"/>
    <w:rsid w:val="006836BB"/>
    <w:rsid w:val="00686742"/>
    <w:rsid w:val="00696F37"/>
    <w:rsid w:val="006B15CD"/>
    <w:rsid w:val="006B7C1B"/>
    <w:rsid w:val="006C1039"/>
    <w:rsid w:val="006C5645"/>
    <w:rsid w:val="006D2404"/>
    <w:rsid w:val="006D69BB"/>
    <w:rsid w:val="006F3B6A"/>
    <w:rsid w:val="006F4D10"/>
    <w:rsid w:val="007203AF"/>
    <w:rsid w:val="007215B8"/>
    <w:rsid w:val="00725181"/>
    <w:rsid w:val="00733259"/>
    <w:rsid w:val="00737795"/>
    <w:rsid w:val="007464A6"/>
    <w:rsid w:val="007511FC"/>
    <w:rsid w:val="00791CEA"/>
    <w:rsid w:val="0079562E"/>
    <w:rsid w:val="007A57AD"/>
    <w:rsid w:val="007C3E39"/>
    <w:rsid w:val="007F686E"/>
    <w:rsid w:val="007F79C3"/>
    <w:rsid w:val="00802DCE"/>
    <w:rsid w:val="00803F59"/>
    <w:rsid w:val="00804F3D"/>
    <w:rsid w:val="0080666E"/>
    <w:rsid w:val="00811B52"/>
    <w:rsid w:val="008153C1"/>
    <w:rsid w:val="00825325"/>
    <w:rsid w:val="00876FAF"/>
    <w:rsid w:val="00891331"/>
    <w:rsid w:val="008A2DFC"/>
    <w:rsid w:val="008A3653"/>
    <w:rsid w:val="008B60C4"/>
    <w:rsid w:val="008D2073"/>
    <w:rsid w:val="008D35DA"/>
    <w:rsid w:val="008E3DB2"/>
    <w:rsid w:val="008F1BF3"/>
    <w:rsid w:val="00901047"/>
    <w:rsid w:val="009154C2"/>
    <w:rsid w:val="00943501"/>
    <w:rsid w:val="00963EC9"/>
    <w:rsid w:val="00965BBB"/>
    <w:rsid w:val="009A39A4"/>
    <w:rsid w:val="009B5BD8"/>
    <w:rsid w:val="009F0FF0"/>
    <w:rsid w:val="00A071D2"/>
    <w:rsid w:val="00A3471D"/>
    <w:rsid w:val="00A3664D"/>
    <w:rsid w:val="00A735E7"/>
    <w:rsid w:val="00AA12BE"/>
    <w:rsid w:val="00AA6019"/>
    <w:rsid w:val="00AC3870"/>
    <w:rsid w:val="00AD28BA"/>
    <w:rsid w:val="00AD718C"/>
    <w:rsid w:val="00B1073F"/>
    <w:rsid w:val="00B115FF"/>
    <w:rsid w:val="00B24D22"/>
    <w:rsid w:val="00B25DBC"/>
    <w:rsid w:val="00B442CB"/>
    <w:rsid w:val="00B6390E"/>
    <w:rsid w:val="00B767C6"/>
    <w:rsid w:val="00B92976"/>
    <w:rsid w:val="00BB4882"/>
    <w:rsid w:val="00BC6D1C"/>
    <w:rsid w:val="00BD4FC6"/>
    <w:rsid w:val="00BD6062"/>
    <w:rsid w:val="00BE5058"/>
    <w:rsid w:val="00BE6EE3"/>
    <w:rsid w:val="00BF37C5"/>
    <w:rsid w:val="00C05191"/>
    <w:rsid w:val="00C150AB"/>
    <w:rsid w:val="00C17E83"/>
    <w:rsid w:val="00C22D71"/>
    <w:rsid w:val="00C3662D"/>
    <w:rsid w:val="00C4708E"/>
    <w:rsid w:val="00C63D65"/>
    <w:rsid w:val="00C666B1"/>
    <w:rsid w:val="00C85DAD"/>
    <w:rsid w:val="00CC0515"/>
    <w:rsid w:val="00CD3F27"/>
    <w:rsid w:val="00CD591C"/>
    <w:rsid w:val="00CE453E"/>
    <w:rsid w:val="00CE7DF4"/>
    <w:rsid w:val="00D3144B"/>
    <w:rsid w:val="00D373EF"/>
    <w:rsid w:val="00D41576"/>
    <w:rsid w:val="00D53A86"/>
    <w:rsid w:val="00D628AD"/>
    <w:rsid w:val="00D762C1"/>
    <w:rsid w:val="00D96ED5"/>
    <w:rsid w:val="00DB3D54"/>
    <w:rsid w:val="00DC53AC"/>
    <w:rsid w:val="00DD027F"/>
    <w:rsid w:val="00DE6095"/>
    <w:rsid w:val="00E07E4B"/>
    <w:rsid w:val="00E10275"/>
    <w:rsid w:val="00E12F04"/>
    <w:rsid w:val="00E14CD1"/>
    <w:rsid w:val="00E15C34"/>
    <w:rsid w:val="00E42617"/>
    <w:rsid w:val="00E5086A"/>
    <w:rsid w:val="00E60C42"/>
    <w:rsid w:val="00ED7707"/>
    <w:rsid w:val="00EE6BD8"/>
    <w:rsid w:val="00EF196A"/>
    <w:rsid w:val="00EF2BE4"/>
    <w:rsid w:val="00F17058"/>
    <w:rsid w:val="00F358B1"/>
    <w:rsid w:val="00F606E4"/>
    <w:rsid w:val="00F84687"/>
    <w:rsid w:val="00FA4CFC"/>
    <w:rsid w:val="00FC6CF9"/>
    <w:rsid w:val="00FE36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A4766B"/>
  <w15:docId w15:val="{1420481C-0EDD-4152-AD44-CDED784E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601812"/>
    <w:pPr>
      <w:widowControl w:val="0"/>
      <w:autoSpaceDE w:val="0"/>
      <w:autoSpaceDN w:val="0"/>
      <w:spacing w:after="0" w:line="240" w:lineRule="auto"/>
    </w:pPr>
    <w:rPr>
      <w:rFonts w:ascii="Times New Roman" w:eastAsia="Times New Roman" w:hAnsi="Times New Roman" w:cs="Times New Roman"/>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601812"/>
    <w:pPr>
      <w:widowControl w:val="0"/>
      <w:autoSpaceDE w:val="0"/>
      <w:autoSpaceDN w:val="0"/>
      <w:spacing w:after="0" w:line="240" w:lineRule="auto"/>
    </w:pPr>
    <w:rPr>
      <w:lang w:eastAsia="it-IT"/>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601812"/>
    <w:pPr>
      <w:spacing w:before="5"/>
    </w:pPr>
  </w:style>
  <w:style w:type="character" w:customStyle="1" w:styleId="TextkrperZchn">
    <w:name w:val="Textkörper Zchn"/>
    <w:basedOn w:val="Absatz-Standardschriftart"/>
    <w:link w:val="Textkrper"/>
    <w:uiPriority w:val="1"/>
    <w:rsid w:val="00601812"/>
    <w:rPr>
      <w:rFonts w:ascii="Times New Roman" w:eastAsia="Times New Roman" w:hAnsi="Times New Roman" w:cs="Times New Roman"/>
      <w:lang w:val="en-US"/>
    </w:rPr>
  </w:style>
  <w:style w:type="paragraph" w:customStyle="1" w:styleId="TableParagraph">
    <w:name w:val="Table Paragraph"/>
    <w:basedOn w:val="Standard"/>
    <w:qFormat/>
    <w:rsid w:val="00601812"/>
    <w:pPr>
      <w:spacing w:before="57"/>
      <w:ind w:left="85"/>
    </w:pPr>
  </w:style>
  <w:style w:type="paragraph" w:styleId="Kopfzeile">
    <w:name w:val="header"/>
    <w:basedOn w:val="Standard"/>
    <w:link w:val="KopfzeileZchn"/>
    <w:uiPriority w:val="99"/>
    <w:unhideWhenUsed/>
    <w:rsid w:val="00527755"/>
    <w:pPr>
      <w:tabs>
        <w:tab w:val="center" w:pos="4819"/>
        <w:tab w:val="right" w:pos="9638"/>
      </w:tabs>
    </w:pPr>
  </w:style>
  <w:style w:type="character" w:customStyle="1" w:styleId="KopfzeileZchn">
    <w:name w:val="Kopfzeile Zchn"/>
    <w:basedOn w:val="Absatz-Standardschriftart"/>
    <w:link w:val="Kopfzeile"/>
    <w:uiPriority w:val="99"/>
    <w:rsid w:val="00527755"/>
    <w:rPr>
      <w:rFonts w:ascii="Times New Roman" w:eastAsia="Times New Roman" w:hAnsi="Times New Roman" w:cs="Times New Roman"/>
      <w:lang w:val="en-US"/>
    </w:rPr>
  </w:style>
  <w:style w:type="paragraph" w:styleId="Fuzeile">
    <w:name w:val="footer"/>
    <w:basedOn w:val="Standard"/>
    <w:link w:val="FuzeileZchn"/>
    <w:uiPriority w:val="99"/>
    <w:unhideWhenUsed/>
    <w:rsid w:val="00527755"/>
    <w:pPr>
      <w:tabs>
        <w:tab w:val="center" w:pos="4819"/>
        <w:tab w:val="right" w:pos="9638"/>
      </w:tabs>
    </w:pPr>
  </w:style>
  <w:style w:type="character" w:customStyle="1" w:styleId="FuzeileZchn">
    <w:name w:val="Fußzeile Zchn"/>
    <w:basedOn w:val="Absatz-Standardschriftart"/>
    <w:link w:val="Fuzeile"/>
    <w:uiPriority w:val="99"/>
    <w:rsid w:val="00527755"/>
    <w:rPr>
      <w:rFonts w:ascii="Times New Roman" w:eastAsia="Times New Roman" w:hAnsi="Times New Roman" w:cs="Times New Roman"/>
      <w:lang w:val="en-US"/>
    </w:rPr>
  </w:style>
  <w:style w:type="character" w:styleId="Hyperlink">
    <w:name w:val="Hyperlink"/>
    <w:basedOn w:val="Absatz-Standardschriftart"/>
    <w:uiPriority w:val="99"/>
    <w:unhideWhenUsed/>
    <w:rsid w:val="00306A4B"/>
    <w:rPr>
      <w:color w:val="0000FF" w:themeColor="hyperlink"/>
      <w:u w:val="single"/>
    </w:rPr>
  </w:style>
  <w:style w:type="paragraph" w:styleId="KeinLeerraum">
    <w:name w:val="No Spacing"/>
    <w:uiPriority w:val="1"/>
    <w:qFormat/>
    <w:rsid w:val="00ED7707"/>
    <w:pPr>
      <w:widowControl w:val="0"/>
      <w:autoSpaceDE w:val="0"/>
      <w:autoSpaceDN w:val="0"/>
      <w:spacing w:after="0" w:line="240" w:lineRule="auto"/>
    </w:pPr>
    <w:rPr>
      <w:rFonts w:ascii="Times New Roman" w:eastAsia="Times New Roman" w:hAnsi="Times New Roman" w:cs="Times New Roman"/>
      <w:lang w:val="en-US"/>
    </w:rPr>
  </w:style>
  <w:style w:type="paragraph" w:styleId="HTMLVorformatiert">
    <w:name w:val="HTML Preformatted"/>
    <w:basedOn w:val="Standard"/>
    <w:link w:val="HTMLVorformatiertZchn"/>
    <w:uiPriority w:val="99"/>
    <w:unhideWhenUsed/>
    <w:rsid w:val="003D08CF"/>
    <w:rPr>
      <w:rFonts w:ascii="Consolas" w:hAnsi="Consolas"/>
      <w:sz w:val="20"/>
      <w:szCs w:val="20"/>
    </w:rPr>
  </w:style>
  <w:style w:type="character" w:customStyle="1" w:styleId="HTMLVorformatiertZchn">
    <w:name w:val="HTML Vorformatiert Zchn"/>
    <w:basedOn w:val="Absatz-Standardschriftart"/>
    <w:link w:val="HTMLVorformatiert"/>
    <w:uiPriority w:val="99"/>
    <w:rsid w:val="003D08CF"/>
    <w:rPr>
      <w:rFonts w:ascii="Consolas" w:eastAsia="Times New Roman" w:hAnsi="Consolas" w:cs="Times New Roman"/>
      <w:sz w:val="20"/>
      <w:szCs w:val="20"/>
      <w:lang w:val="en-US"/>
    </w:rPr>
  </w:style>
  <w:style w:type="character" w:customStyle="1" w:styleId="address">
    <w:name w:val="address"/>
    <w:rsid w:val="00746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62101">
      <w:bodyDiv w:val="1"/>
      <w:marLeft w:val="0"/>
      <w:marRight w:val="0"/>
      <w:marTop w:val="0"/>
      <w:marBottom w:val="0"/>
      <w:divBdr>
        <w:top w:val="none" w:sz="0" w:space="0" w:color="auto"/>
        <w:left w:val="none" w:sz="0" w:space="0" w:color="auto"/>
        <w:bottom w:val="none" w:sz="0" w:space="0" w:color="auto"/>
        <w:right w:val="none" w:sz="0" w:space="0" w:color="auto"/>
      </w:divBdr>
    </w:div>
    <w:div w:id="201407044">
      <w:bodyDiv w:val="1"/>
      <w:marLeft w:val="0"/>
      <w:marRight w:val="0"/>
      <w:marTop w:val="0"/>
      <w:marBottom w:val="0"/>
      <w:divBdr>
        <w:top w:val="none" w:sz="0" w:space="0" w:color="auto"/>
        <w:left w:val="none" w:sz="0" w:space="0" w:color="auto"/>
        <w:bottom w:val="none" w:sz="0" w:space="0" w:color="auto"/>
        <w:right w:val="none" w:sz="0" w:space="0" w:color="auto"/>
      </w:divBdr>
    </w:div>
    <w:div w:id="206072586">
      <w:bodyDiv w:val="1"/>
      <w:marLeft w:val="0"/>
      <w:marRight w:val="0"/>
      <w:marTop w:val="0"/>
      <w:marBottom w:val="0"/>
      <w:divBdr>
        <w:top w:val="none" w:sz="0" w:space="0" w:color="auto"/>
        <w:left w:val="none" w:sz="0" w:space="0" w:color="auto"/>
        <w:bottom w:val="none" w:sz="0" w:space="0" w:color="auto"/>
        <w:right w:val="none" w:sz="0" w:space="0" w:color="auto"/>
      </w:divBdr>
    </w:div>
    <w:div w:id="301271453">
      <w:bodyDiv w:val="1"/>
      <w:marLeft w:val="0"/>
      <w:marRight w:val="0"/>
      <w:marTop w:val="0"/>
      <w:marBottom w:val="0"/>
      <w:divBdr>
        <w:top w:val="none" w:sz="0" w:space="0" w:color="auto"/>
        <w:left w:val="none" w:sz="0" w:space="0" w:color="auto"/>
        <w:bottom w:val="none" w:sz="0" w:space="0" w:color="auto"/>
        <w:right w:val="none" w:sz="0" w:space="0" w:color="auto"/>
      </w:divBdr>
    </w:div>
    <w:div w:id="341395739">
      <w:bodyDiv w:val="1"/>
      <w:marLeft w:val="0"/>
      <w:marRight w:val="0"/>
      <w:marTop w:val="0"/>
      <w:marBottom w:val="0"/>
      <w:divBdr>
        <w:top w:val="none" w:sz="0" w:space="0" w:color="auto"/>
        <w:left w:val="none" w:sz="0" w:space="0" w:color="auto"/>
        <w:bottom w:val="none" w:sz="0" w:space="0" w:color="auto"/>
        <w:right w:val="none" w:sz="0" w:space="0" w:color="auto"/>
      </w:divBdr>
    </w:div>
    <w:div w:id="374702003">
      <w:bodyDiv w:val="1"/>
      <w:marLeft w:val="0"/>
      <w:marRight w:val="0"/>
      <w:marTop w:val="0"/>
      <w:marBottom w:val="0"/>
      <w:divBdr>
        <w:top w:val="none" w:sz="0" w:space="0" w:color="auto"/>
        <w:left w:val="none" w:sz="0" w:space="0" w:color="auto"/>
        <w:bottom w:val="none" w:sz="0" w:space="0" w:color="auto"/>
        <w:right w:val="none" w:sz="0" w:space="0" w:color="auto"/>
      </w:divBdr>
    </w:div>
    <w:div w:id="427045330">
      <w:bodyDiv w:val="1"/>
      <w:marLeft w:val="0"/>
      <w:marRight w:val="0"/>
      <w:marTop w:val="0"/>
      <w:marBottom w:val="0"/>
      <w:divBdr>
        <w:top w:val="none" w:sz="0" w:space="0" w:color="auto"/>
        <w:left w:val="none" w:sz="0" w:space="0" w:color="auto"/>
        <w:bottom w:val="none" w:sz="0" w:space="0" w:color="auto"/>
        <w:right w:val="none" w:sz="0" w:space="0" w:color="auto"/>
      </w:divBdr>
    </w:div>
    <w:div w:id="522403348">
      <w:bodyDiv w:val="1"/>
      <w:marLeft w:val="0"/>
      <w:marRight w:val="0"/>
      <w:marTop w:val="0"/>
      <w:marBottom w:val="0"/>
      <w:divBdr>
        <w:top w:val="none" w:sz="0" w:space="0" w:color="auto"/>
        <w:left w:val="none" w:sz="0" w:space="0" w:color="auto"/>
        <w:bottom w:val="none" w:sz="0" w:space="0" w:color="auto"/>
        <w:right w:val="none" w:sz="0" w:space="0" w:color="auto"/>
      </w:divBdr>
    </w:div>
    <w:div w:id="544220511">
      <w:bodyDiv w:val="1"/>
      <w:marLeft w:val="0"/>
      <w:marRight w:val="0"/>
      <w:marTop w:val="0"/>
      <w:marBottom w:val="0"/>
      <w:divBdr>
        <w:top w:val="none" w:sz="0" w:space="0" w:color="auto"/>
        <w:left w:val="none" w:sz="0" w:space="0" w:color="auto"/>
        <w:bottom w:val="none" w:sz="0" w:space="0" w:color="auto"/>
        <w:right w:val="none" w:sz="0" w:space="0" w:color="auto"/>
      </w:divBdr>
    </w:div>
    <w:div w:id="577977685">
      <w:bodyDiv w:val="1"/>
      <w:marLeft w:val="0"/>
      <w:marRight w:val="0"/>
      <w:marTop w:val="0"/>
      <w:marBottom w:val="0"/>
      <w:divBdr>
        <w:top w:val="none" w:sz="0" w:space="0" w:color="auto"/>
        <w:left w:val="none" w:sz="0" w:space="0" w:color="auto"/>
        <w:bottom w:val="none" w:sz="0" w:space="0" w:color="auto"/>
        <w:right w:val="none" w:sz="0" w:space="0" w:color="auto"/>
      </w:divBdr>
    </w:div>
    <w:div w:id="609824104">
      <w:bodyDiv w:val="1"/>
      <w:marLeft w:val="0"/>
      <w:marRight w:val="0"/>
      <w:marTop w:val="0"/>
      <w:marBottom w:val="0"/>
      <w:divBdr>
        <w:top w:val="none" w:sz="0" w:space="0" w:color="auto"/>
        <w:left w:val="none" w:sz="0" w:space="0" w:color="auto"/>
        <w:bottom w:val="none" w:sz="0" w:space="0" w:color="auto"/>
        <w:right w:val="none" w:sz="0" w:space="0" w:color="auto"/>
      </w:divBdr>
    </w:div>
    <w:div w:id="642199946">
      <w:bodyDiv w:val="1"/>
      <w:marLeft w:val="0"/>
      <w:marRight w:val="0"/>
      <w:marTop w:val="0"/>
      <w:marBottom w:val="0"/>
      <w:divBdr>
        <w:top w:val="none" w:sz="0" w:space="0" w:color="auto"/>
        <w:left w:val="none" w:sz="0" w:space="0" w:color="auto"/>
        <w:bottom w:val="none" w:sz="0" w:space="0" w:color="auto"/>
        <w:right w:val="none" w:sz="0" w:space="0" w:color="auto"/>
      </w:divBdr>
    </w:div>
    <w:div w:id="654577623">
      <w:bodyDiv w:val="1"/>
      <w:marLeft w:val="0"/>
      <w:marRight w:val="0"/>
      <w:marTop w:val="0"/>
      <w:marBottom w:val="0"/>
      <w:divBdr>
        <w:top w:val="none" w:sz="0" w:space="0" w:color="auto"/>
        <w:left w:val="none" w:sz="0" w:space="0" w:color="auto"/>
        <w:bottom w:val="none" w:sz="0" w:space="0" w:color="auto"/>
        <w:right w:val="none" w:sz="0" w:space="0" w:color="auto"/>
      </w:divBdr>
    </w:div>
    <w:div w:id="851841779">
      <w:bodyDiv w:val="1"/>
      <w:marLeft w:val="0"/>
      <w:marRight w:val="0"/>
      <w:marTop w:val="0"/>
      <w:marBottom w:val="0"/>
      <w:divBdr>
        <w:top w:val="none" w:sz="0" w:space="0" w:color="auto"/>
        <w:left w:val="none" w:sz="0" w:space="0" w:color="auto"/>
        <w:bottom w:val="none" w:sz="0" w:space="0" w:color="auto"/>
        <w:right w:val="none" w:sz="0" w:space="0" w:color="auto"/>
      </w:divBdr>
    </w:div>
    <w:div w:id="922101743">
      <w:bodyDiv w:val="1"/>
      <w:marLeft w:val="0"/>
      <w:marRight w:val="0"/>
      <w:marTop w:val="0"/>
      <w:marBottom w:val="0"/>
      <w:divBdr>
        <w:top w:val="none" w:sz="0" w:space="0" w:color="auto"/>
        <w:left w:val="none" w:sz="0" w:space="0" w:color="auto"/>
        <w:bottom w:val="none" w:sz="0" w:space="0" w:color="auto"/>
        <w:right w:val="none" w:sz="0" w:space="0" w:color="auto"/>
      </w:divBdr>
    </w:div>
    <w:div w:id="1007290138">
      <w:bodyDiv w:val="1"/>
      <w:marLeft w:val="0"/>
      <w:marRight w:val="0"/>
      <w:marTop w:val="0"/>
      <w:marBottom w:val="0"/>
      <w:divBdr>
        <w:top w:val="none" w:sz="0" w:space="0" w:color="auto"/>
        <w:left w:val="none" w:sz="0" w:space="0" w:color="auto"/>
        <w:bottom w:val="none" w:sz="0" w:space="0" w:color="auto"/>
        <w:right w:val="none" w:sz="0" w:space="0" w:color="auto"/>
      </w:divBdr>
    </w:div>
    <w:div w:id="1022437942">
      <w:bodyDiv w:val="1"/>
      <w:marLeft w:val="0"/>
      <w:marRight w:val="0"/>
      <w:marTop w:val="0"/>
      <w:marBottom w:val="0"/>
      <w:divBdr>
        <w:top w:val="none" w:sz="0" w:space="0" w:color="auto"/>
        <w:left w:val="none" w:sz="0" w:space="0" w:color="auto"/>
        <w:bottom w:val="none" w:sz="0" w:space="0" w:color="auto"/>
        <w:right w:val="none" w:sz="0" w:space="0" w:color="auto"/>
      </w:divBdr>
    </w:div>
    <w:div w:id="1049450100">
      <w:bodyDiv w:val="1"/>
      <w:marLeft w:val="0"/>
      <w:marRight w:val="0"/>
      <w:marTop w:val="0"/>
      <w:marBottom w:val="0"/>
      <w:divBdr>
        <w:top w:val="none" w:sz="0" w:space="0" w:color="auto"/>
        <w:left w:val="none" w:sz="0" w:space="0" w:color="auto"/>
        <w:bottom w:val="none" w:sz="0" w:space="0" w:color="auto"/>
        <w:right w:val="none" w:sz="0" w:space="0" w:color="auto"/>
      </w:divBdr>
    </w:div>
    <w:div w:id="1107965666">
      <w:bodyDiv w:val="1"/>
      <w:marLeft w:val="0"/>
      <w:marRight w:val="0"/>
      <w:marTop w:val="0"/>
      <w:marBottom w:val="0"/>
      <w:divBdr>
        <w:top w:val="none" w:sz="0" w:space="0" w:color="auto"/>
        <w:left w:val="none" w:sz="0" w:space="0" w:color="auto"/>
        <w:bottom w:val="none" w:sz="0" w:space="0" w:color="auto"/>
        <w:right w:val="none" w:sz="0" w:space="0" w:color="auto"/>
      </w:divBdr>
      <w:divsChild>
        <w:div w:id="1931817652">
          <w:marLeft w:val="0"/>
          <w:marRight w:val="0"/>
          <w:marTop w:val="0"/>
          <w:marBottom w:val="0"/>
          <w:divBdr>
            <w:top w:val="none" w:sz="0" w:space="0" w:color="auto"/>
            <w:left w:val="none" w:sz="0" w:space="0" w:color="auto"/>
            <w:bottom w:val="none" w:sz="0" w:space="0" w:color="auto"/>
            <w:right w:val="none" w:sz="0" w:space="0" w:color="auto"/>
          </w:divBdr>
        </w:div>
      </w:divsChild>
    </w:div>
    <w:div w:id="1123381199">
      <w:bodyDiv w:val="1"/>
      <w:marLeft w:val="0"/>
      <w:marRight w:val="0"/>
      <w:marTop w:val="0"/>
      <w:marBottom w:val="0"/>
      <w:divBdr>
        <w:top w:val="none" w:sz="0" w:space="0" w:color="auto"/>
        <w:left w:val="none" w:sz="0" w:space="0" w:color="auto"/>
        <w:bottom w:val="none" w:sz="0" w:space="0" w:color="auto"/>
        <w:right w:val="none" w:sz="0" w:space="0" w:color="auto"/>
      </w:divBdr>
    </w:div>
    <w:div w:id="1234195336">
      <w:bodyDiv w:val="1"/>
      <w:marLeft w:val="0"/>
      <w:marRight w:val="0"/>
      <w:marTop w:val="0"/>
      <w:marBottom w:val="0"/>
      <w:divBdr>
        <w:top w:val="none" w:sz="0" w:space="0" w:color="auto"/>
        <w:left w:val="none" w:sz="0" w:space="0" w:color="auto"/>
        <w:bottom w:val="none" w:sz="0" w:space="0" w:color="auto"/>
        <w:right w:val="none" w:sz="0" w:space="0" w:color="auto"/>
      </w:divBdr>
    </w:div>
    <w:div w:id="1255243715">
      <w:bodyDiv w:val="1"/>
      <w:marLeft w:val="0"/>
      <w:marRight w:val="0"/>
      <w:marTop w:val="0"/>
      <w:marBottom w:val="0"/>
      <w:divBdr>
        <w:top w:val="none" w:sz="0" w:space="0" w:color="auto"/>
        <w:left w:val="none" w:sz="0" w:space="0" w:color="auto"/>
        <w:bottom w:val="none" w:sz="0" w:space="0" w:color="auto"/>
        <w:right w:val="none" w:sz="0" w:space="0" w:color="auto"/>
      </w:divBdr>
    </w:div>
    <w:div w:id="1284381157">
      <w:bodyDiv w:val="1"/>
      <w:marLeft w:val="0"/>
      <w:marRight w:val="0"/>
      <w:marTop w:val="0"/>
      <w:marBottom w:val="0"/>
      <w:divBdr>
        <w:top w:val="none" w:sz="0" w:space="0" w:color="auto"/>
        <w:left w:val="none" w:sz="0" w:space="0" w:color="auto"/>
        <w:bottom w:val="none" w:sz="0" w:space="0" w:color="auto"/>
        <w:right w:val="none" w:sz="0" w:space="0" w:color="auto"/>
      </w:divBdr>
    </w:div>
    <w:div w:id="1354187153">
      <w:bodyDiv w:val="1"/>
      <w:marLeft w:val="0"/>
      <w:marRight w:val="0"/>
      <w:marTop w:val="0"/>
      <w:marBottom w:val="0"/>
      <w:divBdr>
        <w:top w:val="none" w:sz="0" w:space="0" w:color="auto"/>
        <w:left w:val="none" w:sz="0" w:space="0" w:color="auto"/>
        <w:bottom w:val="none" w:sz="0" w:space="0" w:color="auto"/>
        <w:right w:val="none" w:sz="0" w:space="0" w:color="auto"/>
      </w:divBdr>
    </w:div>
    <w:div w:id="1456486013">
      <w:bodyDiv w:val="1"/>
      <w:marLeft w:val="0"/>
      <w:marRight w:val="0"/>
      <w:marTop w:val="0"/>
      <w:marBottom w:val="0"/>
      <w:divBdr>
        <w:top w:val="none" w:sz="0" w:space="0" w:color="auto"/>
        <w:left w:val="none" w:sz="0" w:space="0" w:color="auto"/>
        <w:bottom w:val="none" w:sz="0" w:space="0" w:color="auto"/>
        <w:right w:val="none" w:sz="0" w:space="0" w:color="auto"/>
      </w:divBdr>
    </w:div>
    <w:div w:id="1490754398">
      <w:bodyDiv w:val="1"/>
      <w:marLeft w:val="0"/>
      <w:marRight w:val="0"/>
      <w:marTop w:val="0"/>
      <w:marBottom w:val="0"/>
      <w:divBdr>
        <w:top w:val="none" w:sz="0" w:space="0" w:color="auto"/>
        <w:left w:val="none" w:sz="0" w:space="0" w:color="auto"/>
        <w:bottom w:val="none" w:sz="0" w:space="0" w:color="auto"/>
        <w:right w:val="none" w:sz="0" w:space="0" w:color="auto"/>
      </w:divBdr>
      <w:divsChild>
        <w:div w:id="1234584673">
          <w:marLeft w:val="0"/>
          <w:marRight w:val="0"/>
          <w:marTop w:val="0"/>
          <w:marBottom w:val="0"/>
          <w:divBdr>
            <w:top w:val="none" w:sz="0" w:space="0" w:color="auto"/>
            <w:left w:val="none" w:sz="0" w:space="0" w:color="auto"/>
            <w:bottom w:val="none" w:sz="0" w:space="0" w:color="auto"/>
            <w:right w:val="none" w:sz="0" w:space="0" w:color="auto"/>
          </w:divBdr>
        </w:div>
      </w:divsChild>
    </w:div>
    <w:div w:id="1584070686">
      <w:bodyDiv w:val="1"/>
      <w:marLeft w:val="0"/>
      <w:marRight w:val="0"/>
      <w:marTop w:val="0"/>
      <w:marBottom w:val="0"/>
      <w:divBdr>
        <w:top w:val="none" w:sz="0" w:space="0" w:color="auto"/>
        <w:left w:val="none" w:sz="0" w:space="0" w:color="auto"/>
        <w:bottom w:val="none" w:sz="0" w:space="0" w:color="auto"/>
        <w:right w:val="none" w:sz="0" w:space="0" w:color="auto"/>
      </w:divBdr>
    </w:div>
    <w:div w:id="1598758088">
      <w:bodyDiv w:val="1"/>
      <w:marLeft w:val="0"/>
      <w:marRight w:val="0"/>
      <w:marTop w:val="0"/>
      <w:marBottom w:val="0"/>
      <w:divBdr>
        <w:top w:val="none" w:sz="0" w:space="0" w:color="auto"/>
        <w:left w:val="none" w:sz="0" w:space="0" w:color="auto"/>
        <w:bottom w:val="none" w:sz="0" w:space="0" w:color="auto"/>
        <w:right w:val="none" w:sz="0" w:space="0" w:color="auto"/>
      </w:divBdr>
    </w:div>
    <w:div w:id="1608661708">
      <w:bodyDiv w:val="1"/>
      <w:marLeft w:val="0"/>
      <w:marRight w:val="0"/>
      <w:marTop w:val="0"/>
      <w:marBottom w:val="0"/>
      <w:divBdr>
        <w:top w:val="none" w:sz="0" w:space="0" w:color="auto"/>
        <w:left w:val="none" w:sz="0" w:space="0" w:color="auto"/>
        <w:bottom w:val="none" w:sz="0" w:space="0" w:color="auto"/>
        <w:right w:val="none" w:sz="0" w:space="0" w:color="auto"/>
      </w:divBdr>
    </w:div>
    <w:div w:id="1610551279">
      <w:bodyDiv w:val="1"/>
      <w:marLeft w:val="0"/>
      <w:marRight w:val="0"/>
      <w:marTop w:val="0"/>
      <w:marBottom w:val="0"/>
      <w:divBdr>
        <w:top w:val="none" w:sz="0" w:space="0" w:color="auto"/>
        <w:left w:val="none" w:sz="0" w:space="0" w:color="auto"/>
        <w:bottom w:val="none" w:sz="0" w:space="0" w:color="auto"/>
        <w:right w:val="none" w:sz="0" w:space="0" w:color="auto"/>
      </w:divBdr>
    </w:div>
    <w:div w:id="1644850674">
      <w:bodyDiv w:val="1"/>
      <w:marLeft w:val="0"/>
      <w:marRight w:val="0"/>
      <w:marTop w:val="0"/>
      <w:marBottom w:val="0"/>
      <w:divBdr>
        <w:top w:val="none" w:sz="0" w:space="0" w:color="auto"/>
        <w:left w:val="none" w:sz="0" w:space="0" w:color="auto"/>
        <w:bottom w:val="none" w:sz="0" w:space="0" w:color="auto"/>
        <w:right w:val="none" w:sz="0" w:space="0" w:color="auto"/>
      </w:divBdr>
    </w:div>
    <w:div w:id="1672248974">
      <w:bodyDiv w:val="1"/>
      <w:marLeft w:val="0"/>
      <w:marRight w:val="0"/>
      <w:marTop w:val="0"/>
      <w:marBottom w:val="0"/>
      <w:divBdr>
        <w:top w:val="none" w:sz="0" w:space="0" w:color="auto"/>
        <w:left w:val="none" w:sz="0" w:space="0" w:color="auto"/>
        <w:bottom w:val="none" w:sz="0" w:space="0" w:color="auto"/>
        <w:right w:val="none" w:sz="0" w:space="0" w:color="auto"/>
      </w:divBdr>
      <w:divsChild>
        <w:div w:id="1969427884">
          <w:marLeft w:val="0"/>
          <w:marRight w:val="0"/>
          <w:marTop w:val="0"/>
          <w:marBottom w:val="0"/>
          <w:divBdr>
            <w:top w:val="none" w:sz="0" w:space="0" w:color="auto"/>
            <w:left w:val="none" w:sz="0" w:space="0" w:color="auto"/>
            <w:bottom w:val="none" w:sz="0" w:space="0" w:color="auto"/>
            <w:right w:val="none" w:sz="0" w:space="0" w:color="auto"/>
          </w:divBdr>
        </w:div>
      </w:divsChild>
    </w:div>
    <w:div w:id="1708606572">
      <w:bodyDiv w:val="1"/>
      <w:marLeft w:val="0"/>
      <w:marRight w:val="0"/>
      <w:marTop w:val="0"/>
      <w:marBottom w:val="0"/>
      <w:divBdr>
        <w:top w:val="none" w:sz="0" w:space="0" w:color="auto"/>
        <w:left w:val="none" w:sz="0" w:space="0" w:color="auto"/>
        <w:bottom w:val="none" w:sz="0" w:space="0" w:color="auto"/>
        <w:right w:val="none" w:sz="0" w:space="0" w:color="auto"/>
      </w:divBdr>
    </w:div>
    <w:div w:id="1727994003">
      <w:bodyDiv w:val="1"/>
      <w:marLeft w:val="0"/>
      <w:marRight w:val="0"/>
      <w:marTop w:val="0"/>
      <w:marBottom w:val="0"/>
      <w:divBdr>
        <w:top w:val="none" w:sz="0" w:space="0" w:color="auto"/>
        <w:left w:val="none" w:sz="0" w:space="0" w:color="auto"/>
        <w:bottom w:val="none" w:sz="0" w:space="0" w:color="auto"/>
        <w:right w:val="none" w:sz="0" w:space="0" w:color="auto"/>
      </w:divBdr>
      <w:divsChild>
        <w:div w:id="1713848517">
          <w:marLeft w:val="0"/>
          <w:marRight w:val="0"/>
          <w:marTop w:val="0"/>
          <w:marBottom w:val="0"/>
          <w:divBdr>
            <w:top w:val="none" w:sz="0" w:space="0" w:color="auto"/>
            <w:left w:val="none" w:sz="0" w:space="0" w:color="auto"/>
            <w:bottom w:val="none" w:sz="0" w:space="0" w:color="auto"/>
            <w:right w:val="none" w:sz="0" w:space="0" w:color="auto"/>
          </w:divBdr>
        </w:div>
      </w:divsChild>
    </w:div>
    <w:div w:id="1816724251">
      <w:bodyDiv w:val="1"/>
      <w:marLeft w:val="0"/>
      <w:marRight w:val="0"/>
      <w:marTop w:val="0"/>
      <w:marBottom w:val="0"/>
      <w:divBdr>
        <w:top w:val="none" w:sz="0" w:space="0" w:color="auto"/>
        <w:left w:val="none" w:sz="0" w:space="0" w:color="auto"/>
        <w:bottom w:val="none" w:sz="0" w:space="0" w:color="auto"/>
        <w:right w:val="none" w:sz="0" w:space="0" w:color="auto"/>
      </w:divBdr>
    </w:div>
    <w:div w:id="1844583462">
      <w:bodyDiv w:val="1"/>
      <w:marLeft w:val="0"/>
      <w:marRight w:val="0"/>
      <w:marTop w:val="0"/>
      <w:marBottom w:val="0"/>
      <w:divBdr>
        <w:top w:val="none" w:sz="0" w:space="0" w:color="auto"/>
        <w:left w:val="none" w:sz="0" w:space="0" w:color="auto"/>
        <w:bottom w:val="none" w:sz="0" w:space="0" w:color="auto"/>
        <w:right w:val="none" w:sz="0" w:space="0" w:color="auto"/>
      </w:divBdr>
    </w:div>
    <w:div w:id="1859394261">
      <w:bodyDiv w:val="1"/>
      <w:marLeft w:val="0"/>
      <w:marRight w:val="0"/>
      <w:marTop w:val="0"/>
      <w:marBottom w:val="0"/>
      <w:divBdr>
        <w:top w:val="none" w:sz="0" w:space="0" w:color="auto"/>
        <w:left w:val="none" w:sz="0" w:space="0" w:color="auto"/>
        <w:bottom w:val="none" w:sz="0" w:space="0" w:color="auto"/>
        <w:right w:val="none" w:sz="0" w:space="0" w:color="auto"/>
      </w:divBdr>
    </w:div>
    <w:div w:id="1933124743">
      <w:bodyDiv w:val="1"/>
      <w:marLeft w:val="0"/>
      <w:marRight w:val="0"/>
      <w:marTop w:val="0"/>
      <w:marBottom w:val="0"/>
      <w:divBdr>
        <w:top w:val="none" w:sz="0" w:space="0" w:color="auto"/>
        <w:left w:val="none" w:sz="0" w:space="0" w:color="auto"/>
        <w:bottom w:val="none" w:sz="0" w:space="0" w:color="auto"/>
        <w:right w:val="none" w:sz="0" w:space="0" w:color="auto"/>
      </w:divBdr>
    </w:div>
    <w:div w:id="1941373000">
      <w:bodyDiv w:val="1"/>
      <w:marLeft w:val="0"/>
      <w:marRight w:val="0"/>
      <w:marTop w:val="0"/>
      <w:marBottom w:val="0"/>
      <w:divBdr>
        <w:top w:val="none" w:sz="0" w:space="0" w:color="auto"/>
        <w:left w:val="none" w:sz="0" w:space="0" w:color="auto"/>
        <w:bottom w:val="none" w:sz="0" w:space="0" w:color="auto"/>
        <w:right w:val="none" w:sz="0" w:space="0" w:color="auto"/>
      </w:divBdr>
    </w:div>
    <w:div w:id="1982885101">
      <w:bodyDiv w:val="1"/>
      <w:marLeft w:val="0"/>
      <w:marRight w:val="0"/>
      <w:marTop w:val="0"/>
      <w:marBottom w:val="0"/>
      <w:divBdr>
        <w:top w:val="none" w:sz="0" w:space="0" w:color="auto"/>
        <w:left w:val="none" w:sz="0" w:space="0" w:color="auto"/>
        <w:bottom w:val="none" w:sz="0" w:space="0" w:color="auto"/>
        <w:right w:val="none" w:sz="0" w:space="0" w:color="auto"/>
      </w:divBdr>
    </w:div>
    <w:div w:id="2002812170">
      <w:bodyDiv w:val="1"/>
      <w:marLeft w:val="0"/>
      <w:marRight w:val="0"/>
      <w:marTop w:val="0"/>
      <w:marBottom w:val="0"/>
      <w:divBdr>
        <w:top w:val="none" w:sz="0" w:space="0" w:color="auto"/>
        <w:left w:val="none" w:sz="0" w:space="0" w:color="auto"/>
        <w:bottom w:val="none" w:sz="0" w:space="0" w:color="auto"/>
        <w:right w:val="none" w:sz="0" w:space="0" w:color="auto"/>
      </w:divBdr>
    </w:div>
    <w:div w:id="212633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4B37-BD3C-4D6D-9011-94C17960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2097</Words>
  <Characters>13212</Characters>
  <Application>Microsoft Office Word</Application>
  <DocSecurity>0</DocSecurity>
  <Lines>110</Lines>
  <Paragraphs>30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T430</cp:lastModifiedBy>
  <cp:revision>2</cp:revision>
  <dcterms:created xsi:type="dcterms:W3CDTF">2022-09-13T16:26:00Z</dcterms:created>
  <dcterms:modified xsi:type="dcterms:W3CDTF">2022-09-13T16:26:00Z</dcterms:modified>
</cp:coreProperties>
</file>